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A9" w:rsidRDefault="007835A9" w:rsidP="007835A9">
      <w:pPr>
        <w:pStyle w:val="Default"/>
        <w:jc w:val="both"/>
      </w:pPr>
    </w:p>
    <w:tbl>
      <w:tblPr>
        <w:tblW w:w="0" w:type="auto"/>
        <w:tblInd w:w="468" w:type="dxa"/>
        <w:tblBorders>
          <w:top w:val="single" w:sz="6" w:space="0" w:color="000000"/>
          <w:left w:val="single" w:sz="6" w:space="0" w:color="000000"/>
          <w:bottom w:val="single" w:sz="6" w:space="0" w:color="000000"/>
          <w:right w:val="single" w:sz="6" w:space="0" w:color="000000"/>
        </w:tblBorders>
        <w:tblLook w:val="0000"/>
      </w:tblPr>
      <w:tblGrid>
        <w:gridCol w:w="268"/>
        <w:gridCol w:w="9790"/>
      </w:tblGrid>
      <w:tr w:rsidR="007835A9" w:rsidRPr="00E9508E" w:rsidTr="007835A9">
        <w:trPr>
          <w:trHeight w:val="1080"/>
        </w:trPr>
        <w:tc>
          <w:tcPr>
            <w:tcW w:w="270" w:type="dxa"/>
            <w:tcBorders>
              <w:top w:val="nil"/>
              <w:left w:val="nil"/>
              <w:bottom w:val="nil"/>
              <w:right w:val="nil"/>
            </w:tcBorders>
          </w:tcPr>
          <w:p w:rsidR="007835A9" w:rsidRDefault="007835A9" w:rsidP="007835A9">
            <w:pPr>
              <w:pStyle w:val="a3"/>
              <w:ind w:left="60" w:hanging="60"/>
              <w:jc w:val="both"/>
              <w:rPr>
                <w:color w:val="000000"/>
                <w:sz w:val="36"/>
                <w:szCs w:val="36"/>
              </w:rPr>
            </w:pPr>
          </w:p>
        </w:tc>
        <w:tc>
          <w:tcPr>
            <w:tcW w:w="0" w:type="auto"/>
            <w:tcBorders>
              <w:top w:val="nil"/>
              <w:left w:val="nil"/>
              <w:bottom w:val="nil"/>
              <w:right w:val="nil"/>
            </w:tcBorders>
          </w:tcPr>
          <w:p w:rsidR="007835A9" w:rsidRPr="00E9508E" w:rsidRDefault="007835A9" w:rsidP="007835A9">
            <w:pPr>
              <w:pStyle w:val="a3"/>
              <w:ind w:right="40"/>
              <w:jc w:val="both"/>
              <w:rPr>
                <w:b/>
                <w:bCs/>
                <w:color w:val="000000"/>
                <w:sz w:val="40"/>
                <w:szCs w:val="36"/>
                <w:lang w:val="ru-RU"/>
              </w:rPr>
            </w:pPr>
            <w:proofErr w:type="spellStart"/>
            <w:r w:rsidRPr="007835A9">
              <w:rPr>
                <w:b/>
                <w:bCs/>
                <w:color w:val="000000"/>
                <w:sz w:val="40"/>
                <w:szCs w:val="36"/>
              </w:rPr>
              <w:t>Mobilube</w:t>
            </w:r>
            <w:proofErr w:type="spellEnd"/>
            <w:r w:rsidRPr="007835A9">
              <w:rPr>
                <w:b/>
                <w:bCs/>
                <w:color w:val="000000"/>
                <w:sz w:val="40"/>
                <w:szCs w:val="36"/>
                <w:lang w:val="ru-RU"/>
              </w:rPr>
              <w:t xml:space="preserve"> </w:t>
            </w:r>
            <w:r w:rsidRPr="007835A9">
              <w:rPr>
                <w:b/>
                <w:bCs/>
                <w:color w:val="000000"/>
                <w:sz w:val="40"/>
                <w:szCs w:val="36"/>
              </w:rPr>
              <w:t>HD</w:t>
            </w:r>
            <w:r w:rsidRPr="007835A9">
              <w:rPr>
                <w:b/>
                <w:bCs/>
                <w:color w:val="000000"/>
                <w:sz w:val="40"/>
                <w:szCs w:val="36"/>
                <w:lang w:val="ru-RU"/>
              </w:rPr>
              <w:t xml:space="preserve"> 85</w:t>
            </w:r>
            <w:r w:rsidRPr="007835A9">
              <w:rPr>
                <w:b/>
                <w:bCs/>
                <w:color w:val="000000"/>
                <w:sz w:val="40"/>
                <w:szCs w:val="36"/>
              </w:rPr>
              <w:t>W</w:t>
            </w:r>
            <w:r w:rsidRPr="007835A9">
              <w:rPr>
                <w:b/>
                <w:bCs/>
                <w:color w:val="000000"/>
                <w:sz w:val="40"/>
                <w:szCs w:val="36"/>
                <w:lang w:val="ru-RU"/>
              </w:rPr>
              <w:t xml:space="preserve">-140 </w:t>
            </w:r>
          </w:p>
          <w:p w:rsidR="00920966" w:rsidRPr="00E9508E" w:rsidRDefault="00920966" w:rsidP="00920966">
            <w:pPr>
              <w:pStyle w:val="Default"/>
              <w:rPr>
                <w:lang w:val="ru-RU"/>
              </w:rPr>
            </w:pPr>
          </w:p>
          <w:p w:rsidR="007835A9" w:rsidRPr="00E9508E" w:rsidRDefault="007835A9" w:rsidP="00920966">
            <w:pPr>
              <w:pStyle w:val="a3"/>
              <w:ind w:right="40"/>
              <w:rPr>
                <w:b/>
                <w:color w:val="000000"/>
                <w:sz w:val="28"/>
                <w:lang w:val="ru-RU"/>
              </w:rPr>
            </w:pPr>
            <w:r w:rsidRPr="007835A9">
              <w:rPr>
                <w:b/>
                <w:color w:val="000000"/>
                <w:sz w:val="28"/>
                <w:lang w:val="ru-RU"/>
              </w:rPr>
              <w:t>Трансмиссионное масло с высокими эксплуатационными характеристиками</w:t>
            </w:r>
          </w:p>
          <w:p w:rsidR="00920966" w:rsidRPr="00E9508E" w:rsidRDefault="00920966" w:rsidP="00920966">
            <w:pPr>
              <w:pStyle w:val="Default"/>
              <w:rPr>
                <w:lang w:val="ru-RU"/>
              </w:rPr>
            </w:pPr>
          </w:p>
        </w:tc>
      </w:tr>
      <w:tr w:rsidR="007835A9" w:rsidRPr="007835A9" w:rsidTr="007835A9">
        <w:trPr>
          <w:trHeight w:val="427"/>
        </w:trPr>
        <w:tc>
          <w:tcPr>
            <w:tcW w:w="8358" w:type="dxa"/>
            <w:gridSpan w:val="2"/>
            <w:tcBorders>
              <w:top w:val="nil"/>
              <w:left w:val="nil"/>
              <w:bottom w:val="nil"/>
              <w:right w:val="nil"/>
            </w:tcBorders>
          </w:tcPr>
          <w:p w:rsidR="007835A9" w:rsidRPr="007835A9" w:rsidRDefault="007835A9" w:rsidP="007835A9">
            <w:pPr>
              <w:pStyle w:val="Default"/>
              <w:jc w:val="both"/>
              <w:rPr>
                <w:sz w:val="26"/>
                <w:szCs w:val="26"/>
              </w:rPr>
            </w:pPr>
            <w:proofErr w:type="spellStart"/>
            <w:r w:rsidRPr="007835A9">
              <w:rPr>
                <w:b/>
                <w:bCs/>
                <w:sz w:val="26"/>
                <w:szCs w:val="26"/>
              </w:rPr>
              <w:t>Описание</w:t>
            </w:r>
            <w:proofErr w:type="spellEnd"/>
            <w:r w:rsidRPr="007835A9">
              <w:rPr>
                <w:b/>
                <w:bCs/>
                <w:sz w:val="26"/>
                <w:szCs w:val="26"/>
              </w:rPr>
              <w:t xml:space="preserve"> </w:t>
            </w:r>
            <w:proofErr w:type="spellStart"/>
            <w:r w:rsidRPr="007835A9">
              <w:rPr>
                <w:b/>
                <w:bCs/>
                <w:sz w:val="26"/>
                <w:szCs w:val="26"/>
              </w:rPr>
              <w:t>продукта</w:t>
            </w:r>
            <w:proofErr w:type="spellEnd"/>
            <w:r w:rsidRPr="007835A9">
              <w:rPr>
                <w:b/>
                <w:bCs/>
                <w:sz w:val="26"/>
                <w:szCs w:val="26"/>
              </w:rPr>
              <w:t xml:space="preserve">: </w:t>
            </w:r>
          </w:p>
        </w:tc>
      </w:tr>
      <w:tr w:rsidR="007835A9" w:rsidRPr="00E9508E" w:rsidTr="007835A9">
        <w:trPr>
          <w:trHeight w:val="1420"/>
        </w:trPr>
        <w:tc>
          <w:tcPr>
            <w:tcW w:w="8358" w:type="dxa"/>
            <w:gridSpan w:val="2"/>
            <w:tcBorders>
              <w:top w:val="nil"/>
              <w:left w:val="nil"/>
              <w:bottom w:val="nil"/>
              <w:right w:val="nil"/>
            </w:tcBorders>
          </w:tcPr>
          <w:p w:rsidR="007835A9" w:rsidRPr="00E9508E" w:rsidRDefault="007835A9" w:rsidP="007835A9">
            <w:pPr>
              <w:pStyle w:val="Default"/>
              <w:jc w:val="both"/>
              <w:rPr>
                <w:sz w:val="26"/>
                <w:szCs w:val="26"/>
                <w:lang w:val="ru-RU"/>
              </w:rPr>
            </w:pPr>
            <w:proofErr w:type="spellStart"/>
            <w:r w:rsidRPr="007835A9">
              <w:rPr>
                <w:sz w:val="26"/>
                <w:szCs w:val="26"/>
              </w:rPr>
              <w:t>Mobilube</w:t>
            </w:r>
            <w:proofErr w:type="spellEnd"/>
            <w:r w:rsidRPr="007835A9">
              <w:rPr>
                <w:sz w:val="26"/>
                <w:szCs w:val="26"/>
                <w:lang w:val="ru-RU"/>
              </w:rPr>
              <w:t xml:space="preserve"> </w:t>
            </w:r>
            <w:r w:rsidRPr="007835A9">
              <w:rPr>
                <w:sz w:val="26"/>
                <w:szCs w:val="26"/>
              </w:rPr>
              <w:t>HD</w:t>
            </w:r>
            <w:r w:rsidRPr="007835A9">
              <w:rPr>
                <w:sz w:val="26"/>
                <w:szCs w:val="26"/>
                <w:lang w:val="ru-RU"/>
              </w:rPr>
              <w:t xml:space="preserve"> 85</w:t>
            </w:r>
            <w:r w:rsidRPr="007835A9">
              <w:rPr>
                <w:sz w:val="26"/>
                <w:szCs w:val="26"/>
              </w:rPr>
              <w:t>W</w:t>
            </w:r>
            <w:r w:rsidRPr="007835A9">
              <w:rPr>
                <w:sz w:val="26"/>
                <w:szCs w:val="26"/>
                <w:lang w:val="ru-RU"/>
              </w:rPr>
              <w:t xml:space="preserve">-140 - высокоэффективные масла для тяжело нагруженных передач, созданное из качественных базовых масел и улучшенного пакета присадок. Данное масло разработано для автомобильного применения, включая высоко нагруженные оси и главные передачи, в которых встречаются повышенные давления и ударные нагрузки. Оно обеспечивает превосходную работу там, где требуется уровень свойств </w:t>
            </w:r>
            <w:r w:rsidRPr="007835A9">
              <w:rPr>
                <w:sz w:val="26"/>
                <w:szCs w:val="26"/>
              </w:rPr>
              <w:t>API</w:t>
            </w:r>
            <w:r w:rsidRPr="007835A9">
              <w:rPr>
                <w:sz w:val="26"/>
                <w:szCs w:val="26"/>
                <w:lang w:val="ru-RU"/>
              </w:rPr>
              <w:t xml:space="preserve"> </w:t>
            </w:r>
            <w:r w:rsidRPr="007835A9">
              <w:rPr>
                <w:sz w:val="26"/>
                <w:szCs w:val="26"/>
              </w:rPr>
              <w:t>GL</w:t>
            </w:r>
            <w:r w:rsidRPr="007835A9">
              <w:rPr>
                <w:sz w:val="26"/>
                <w:szCs w:val="26"/>
                <w:lang w:val="ru-RU"/>
              </w:rPr>
              <w:t xml:space="preserve">-5. </w:t>
            </w:r>
          </w:p>
          <w:p w:rsidR="00920966" w:rsidRPr="00E9508E" w:rsidRDefault="00920966" w:rsidP="007835A9">
            <w:pPr>
              <w:pStyle w:val="Default"/>
              <w:jc w:val="both"/>
              <w:rPr>
                <w:sz w:val="26"/>
                <w:szCs w:val="26"/>
                <w:lang w:val="ru-RU"/>
              </w:rPr>
            </w:pPr>
          </w:p>
        </w:tc>
      </w:tr>
      <w:tr w:rsidR="007835A9" w:rsidRPr="007835A9" w:rsidTr="007835A9">
        <w:trPr>
          <w:trHeight w:val="427"/>
        </w:trPr>
        <w:tc>
          <w:tcPr>
            <w:tcW w:w="8358" w:type="dxa"/>
            <w:gridSpan w:val="2"/>
            <w:tcBorders>
              <w:top w:val="nil"/>
              <w:left w:val="nil"/>
              <w:bottom w:val="nil"/>
              <w:right w:val="nil"/>
            </w:tcBorders>
          </w:tcPr>
          <w:p w:rsidR="007835A9" w:rsidRPr="007835A9" w:rsidRDefault="007835A9" w:rsidP="007835A9">
            <w:pPr>
              <w:pStyle w:val="Default"/>
              <w:jc w:val="both"/>
              <w:rPr>
                <w:sz w:val="26"/>
                <w:szCs w:val="26"/>
              </w:rPr>
            </w:pPr>
            <w:proofErr w:type="spellStart"/>
            <w:r w:rsidRPr="007835A9">
              <w:rPr>
                <w:b/>
                <w:bCs/>
                <w:sz w:val="26"/>
                <w:szCs w:val="26"/>
              </w:rPr>
              <w:t>Особенности</w:t>
            </w:r>
            <w:proofErr w:type="spellEnd"/>
            <w:r w:rsidRPr="007835A9">
              <w:rPr>
                <w:b/>
                <w:bCs/>
                <w:sz w:val="26"/>
                <w:szCs w:val="26"/>
              </w:rPr>
              <w:t xml:space="preserve"> и </w:t>
            </w:r>
            <w:proofErr w:type="spellStart"/>
            <w:r w:rsidRPr="007835A9">
              <w:rPr>
                <w:b/>
                <w:bCs/>
                <w:sz w:val="26"/>
                <w:szCs w:val="26"/>
              </w:rPr>
              <w:t>преимущества</w:t>
            </w:r>
            <w:proofErr w:type="spellEnd"/>
            <w:r w:rsidRPr="007835A9">
              <w:rPr>
                <w:b/>
                <w:bCs/>
                <w:sz w:val="26"/>
                <w:szCs w:val="26"/>
              </w:rPr>
              <w:t xml:space="preserve">: </w:t>
            </w:r>
          </w:p>
        </w:tc>
      </w:tr>
      <w:tr w:rsidR="007835A9" w:rsidRPr="007835A9" w:rsidTr="007835A9">
        <w:trPr>
          <w:trHeight w:val="1696"/>
        </w:trPr>
        <w:tc>
          <w:tcPr>
            <w:tcW w:w="8358" w:type="dxa"/>
            <w:gridSpan w:val="2"/>
            <w:tcBorders>
              <w:top w:val="nil"/>
              <w:left w:val="nil"/>
              <w:bottom w:val="nil"/>
              <w:right w:val="nil"/>
            </w:tcBorders>
          </w:tcPr>
          <w:p w:rsidR="007835A9" w:rsidRPr="007835A9" w:rsidRDefault="007835A9" w:rsidP="007835A9">
            <w:pPr>
              <w:pStyle w:val="Default"/>
              <w:jc w:val="both"/>
              <w:rPr>
                <w:sz w:val="26"/>
                <w:szCs w:val="26"/>
              </w:rPr>
            </w:pPr>
            <w:r w:rsidRPr="007835A9">
              <w:rPr>
                <w:sz w:val="26"/>
                <w:szCs w:val="26"/>
                <w:lang w:val="ru-RU"/>
              </w:rPr>
              <w:t xml:space="preserve">Современное оборудование устанавливает более жесткие требования по работе смазочных материалов в силовых трансмиссиях. Большие скорости, повышенные нагрузки требуют применения улучшенных </w:t>
            </w:r>
            <w:proofErr w:type="spellStart"/>
            <w:r w:rsidRPr="007835A9">
              <w:rPr>
                <w:sz w:val="26"/>
                <w:szCs w:val="26"/>
                <w:lang w:val="ru-RU"/>
              </w:rPr>
              <w:t>формуляций</w:t>
            </w:r>
            <w:proofErr w:type="spellEnd"/>
            <w:r w:rsidRPr="007835A9">
              <w:rPr>
                <w:sz w:val="26"/>
                <w:szCs w:val="26"/>
                <w:lang w:val="ru-RU"/>
              </w:rPr>
              <w:t xml:space="preserve"> масел с целью продления срока службы оборудования и снижения затрат на эксплуатацию. Продленные интервалы сервисного обслуживания устанавливают дополнительные требования к смазочным материалам с точки зрения применения более эффективных базовых масел и пакетов присадок. </w:t>
            </w:r>
            <w:proofErr w:type="spellStart"/>
            <w:r w:rsidRPr="007835A9">
              <w:rPr>
                <w:sz w:val="26"/>
                <w:szCs w:val="26"/>
              </w:rPr>
              <w:t>Ключевые</w:t>
            </w:r>
            <w:proofErr w:type="spellEnd"/>
            <w:r w:rsidRPr="007835A9">
              <w:rPr>
                <w:sz w:val="26"/>
                <w:szCs w:val="26"/>
              </w:rPr>
              <w:t xml:space="preserve"> </w:t>
            </w:r>
            <w:proofErr w:type="spellStart"/>
            <w:r w:rsidRPr="007835A9">
              <w:rPr>
                <w:sz w:val="26"/>
                <w:szCs w:val="26"/>
              </w:rPr>
              <w:t>преимущества</w:t>
            </w:r>
            <w:proofErr w:type="spellEnd"/>
            <w:r w:rsidRPr="007835A9">
              <w:rPr>
                <w:sz w:val="26"/>
                <w:szCs w:val="26"/>
              </w:rPr>
              <w:t xml:space="preserve">: </w:t>
            </w:r>
          </w:p>
        </w:tc>
      </w:tr>
    </w:tbl>
    <w:p w:rsidR="007835A9" w:rsidRPr="007835A9" w:rsidRDefault="007835A9" w:rsidP="007835A9">
      <w:pPr>
        <w:pStyle w:val="Default"/>
        <w:jc w:val="both"/>
        <w:rPr>
          <w:color w:val="auto"/>
          <w:sz w:val="26"/>
          <w:szCs w:val="26"/>
        </w:rPr>
      </w:pPr>
    </w:p>
    <w:tbl>
      <w:tblPr>
        <w:tblW w:w="0" w:type="auto"/>
        <w:tblInd w:w="558" w:type="dxa"/>
        <w:tblBorders>
          <w:top w:val="single" w:sz="6" w:space="0" w:color="000000"/>
          <w:left w:val="single" w:sz="6" w:space="0" w:color="000000"/>
          <w:bottom w:val="single" w:sz="6" w:space="0" w:color="000000"/>
          <w:right w:val="single" w:sz="6" w:space="0" w:color="000000"/>
        </w:tblBorders>
        <w:tblLook w:val="0000"/>
      </w:tblPr>
      <w:tblGrid>
        <w:gridCol w:w="5408"/>
        <w:gridCol w:w="4560"/>
      </w:tblGrid>
      <w:tr w:rsidR="007835A9" w:rsidRPr="007835A9" w:rsidTr="007835A9">
        <w:trPr>
          <w:trHeight w:val="316"/>
        </w:trPr>
        <w:tc>
          <w:tcPr>
            <w:tcW w:w="5408" w:type="dxa"/>
            <w:tcBorders>
              <w:top w:val="single" w:sz="6" w:space="0" w:color="000000"/>
              <w:bottom w:val="single" w:sz="6" w:space="0" w:color="000000"/>
              <w:right w:val="single" w:sz="6" w:space="0" w:color="000000"/>
            </w:tcBorders>
            <w:shd w:val="clear" w:color="auto" w:fill="auto"/>
          </w:tcPr>
          <w:p w:rsidR="007835A9" w:rsidRPr="007835A9" w:rsidRDefault="007835A9" w:rsidP="007835A9">
            <w:pPr>
              <w:pStyle w:val="Default"/>
              <w:jc w:val="both"/>
              <w:rPr>
                <w:sz w:val="26"/>
                <w:szCs w:val="26"/>
              </w:rPr>
            </w:pPr>
            <w:proofErr w:type="spellStart"/>
            <w:r w:rsidRPr="007835A9">
              <w:rPr>
                <w:sz w:val="26"/>
                <w:szCs w:val="26"/>
              </w:rPr>
              <w:t>Особенности</w:t>
            </w:r>
            <w:proofErr w:type="spellEnd"/>
            <w:r w:rsidRPr="007835A9">
              <w:rPr>
                <w:sz w:val="26"/>
                <w:szCs w:val="26"/>
              </w:rPr>
              <w:t xml:space="preserve"> </w:t>
            </w:r>
          </w:p>
        </w:tc>
        <w:tc>
          <w:tcPr>
            <w:tcW w:w="0" w:type="auto"/>
            <w:tcBorders>
              <w:top w:val="single" w:sz="6" w:space="0" w:color="000000"/>
              <w:left w:val="single" w:sz="6" w:space="0" w:color="000000"/>
              <w:bottom w:val="single" w:sz="6" w:space="0" w:color="000000"/>
            </w:tcBorders>
            <w:shd w:val="clear" w:color="auto" w:fill="auto"/>
          </w:tcPr>
          <w:p w:rsidR="007835A9" w:rsidRPr="007835A9" w:rsidRDefault="007835A9" w:rsidP="007835A9">
            <w:pPr>
              <w:pStyle w:val="Default"/>
              <w:jc w:val="both"/>
              <w:rPr>
                <w:sz w:val="26"/>
                <w:szCs w:val="26"/>
              </w:rPr>
            </w:pPr>
            <w:proofErr w:type="spellStart"/>
            <w:r w:rsidRPr="007835A9">
              <w:rPr>
                <w:sz w:val="26"/>
                <w:szCs w:val="26"/>
              </w:rPr>
              <w:t>Преимущества</w:t>
            </w:r>
            <w:proofErr w:type="spellEnd"/>
            <w:r w:rsidRPr="007835A9">
              <w:rPr>
                <w:sz w:val="26"/>
                <w:szCs w:val="26"/>
              </w:rPr>
              <w:t xml:space="preserve"> и </w:t>
            </w:r>
            <w:proofErr w:type="spellStart"/>
            <w:r w:rsidRPr="007835A9">
              <w:rPr>
                <w:sz w:val="26"/>
                <w:szCs w:val="26"/>
              </w:rPr>
              <w:t>потенциальные</w:t>
            </w:r>
            <w:proofErr w:type="spellEnd"/>
            <w:r w:rsidRPr="007835A9">
              <w:rPr>
                <w:sz w:val="26"/>
                <w:szCs w:val="26"/>
              </w:rPr>
              <w:t xml:space="preserve"> </w:t>
            </w:r>
            <w:proofErr w:type="spellStart"/>
            <w:r w:rsidRPr="007835A9">
              <w:rPr>
                <w:sz w:val="26"/>
                <w:szCs w:val="26"/>
              </w:rPr>
              <w:t>выгоды</w:t>
            </w:r>
            <w:proofErr w:type="spellEnd"/>
            <w:r w:rsidRPr="007835A9">
              <w:rPr>
                <w:sz w:val="26"/>
                <w:szCs w:val="26"/>
              </w:rPr>
              <w:t xml:space="preserve"> </w:t>
            </w:r>
          </w:p>
        </w:tc>
      </w:tr>
      <w:tr w:rsidR="007835A9" w:rsidRPr="00E9508E" w:rsidTr="007835A9">
        <w:trPr>
          <w:trHeight w:val="1144"/>
        </w:trPr>
        <w:tc>
          <w:tcPr>
            <w:tcW w:w="5408"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lang w:val="ru-RU"/>
              </w:rPr>
            </w:pPr>
            <w:r w:rsidRPr="007835A9">
              <w:rPr>
                <w:sz w:val="26"/>
                <w:szCs w:val="26"/>
                <w:lang w:val="ru-RU"/>
              </w:rPr>
              <w:t xml:space="preserve">Отличная температурная стабильность и сопротивление высокотемпературному окислению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lang w:val="ru-RU"/>
              </w:rPr>
            </w:pPr>
            <w:r w:rsidRPr="007835A9">
              <w:rPr>
                <w:sz w:val="26"/>
                <w:szCs w:val="26"/>
                <w:lang w:val="ru-RU"/>
              </w:rPr>
              <w:t xml:space="preserve">Удлинение сроков службы зубчатых колес и подшипников из-за минимального образования отложений Удлинение сроков службы уплотнений </w:t>
            </w:r>
          </w:p>
        </w:tc>
      </w:tr>
      <w:tr w:rsidR="007835A9" w:rsidRPr="00E9508E" w:rsidTr="007835A9">
        <w:trPr>
          <w:trHeight w:val="868"/>
        </w:trPr>
        <w:tc>
          <w:tcPr>
            <w:tcW w:w="5408"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lang w:val="ru-RU"/>
              </w:rPr>
            </w:pPr>
            <w:r w:rsidRPr="007835A9">
              <w:rPr>
                <w:sz w:val="26"/>
                <w:szCs w:val="26"/>
                <w:lang w:val="ru-RU"/>
              </w:rPr>
              <w:t xml:space="preserve">Отличная защита от проскальзывания, задира из-за высоких температур, износа </w:t>
            </w:r>
            <w:proofErr w:type="gramStart"/>
            <w:r w:rsidRPr="007835A9">
              <w:rPr>
                <w:sz w:val="26"/>
                <w:szCs w:val="26"/>
                <w:lang w:val="ru-RU"/>
              </w:rPr>
              <w:t>в следствие</w:t>
            </w:r>
            <w:proofErr w:type="gramEnd"/>
            <w:r w:rsidRPr="007835A9">
              <w:rPr>
                <w:sz w:val="26"/>
                <w:szCs w:val="26"/>
                <w:lang w:val="ru-RU"/>
              </w:rPr>
              <w:t xml:space="preserve"> низких скоростей/высоких нагрузок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lang w:val="ru-RU"/>
              </w:rPr>
            </w:pPr>
            <w:r w:rsidRPr="007835A9">
              <w:rPr>
                <w:sz w:val="26"/>
                <w:szCs w:val="26"/>
                <w:lang w:val="ru-RU"/>
              </w:rPr>
              <w:t xml:space="preserve">Усиленная несущая способность Уменьшение затрат на обслуживание и продление срока службы оборудования </w:t>
            </w:r>
          </w:p>
        </w:tc>
      </w:tr>
      <w:tr w:rsidR="007835A9" w:rsidRPr="00E9508E" w:rsidTr="007835A9">
        <w:trPr>
          <w:trHeight w:val="592"/>
        </w:trPr>
        <w:tc>
          <w:tcPr>
            <w:tcW w:w="5408"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lang w:val="ru-RU"/>
              </w:rPr>
            </w:pPr>
            <w:r w:rsidRPr="007835A9">
              <w:rPr>
                <w:sz w:val="26"/>
                <w:szCs w:val="26"/>
                <w:lang w:val="ru-RU"/>
              </w:rPr>
              <w:t xml:space="preserve">Отличная защита от коррозии и ржавления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lang w:val="ru-RU"/>
              </w:rPr>
            </w:pPr>
            <w:r w:rsidRPr="007835A9">
              <w:rPr>
                <w:sz w:val="26"/>
                <w:szCs w:val="26"/>
                <w:lang w:val="ru-RU"/>
              </w:rPr>
              <w:t xml:space="preserve">Уменьшение износа, продление срока службы компонентов </w:t>
            </w:r>
          </w:p>
        </w:tc>
      </w:tr>
      <w:tr w:rsidR="007835A9" w:rsidRPr="007835A9" w:rsidTr="007835A9">
        <w:trPr>
          <w:trHeight w:val="316"/>
        </w:trPr>
        <w:tc>
          <w:tcPr>
            <w:tcW w:w="5408"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lang w:val="ru-RU"/>
              </w:rPr>
            </w:pPr>
            <w:r w:rsidRPr="007835A9">
              <w:rPr>
                <w:sz w:val="26"/>
                <w:szCs w:val="26"/>
                <w:lang w:val="ru-RU"/>
              </w:rPr>
              <w:t xml:space="preserve">Отличное смазывание при низких температурах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rPr>
            </w:pPr>
            <w:proofErr w:type="spellStart"/>
            <w:r w:rsidRPr="007835A9">
              <w:rPr>
                <w:sz w:val="26"/>
                <w:szCs w:val="26"/>
              </w:rPr>
              <w:t>Улучшенные</w:t>
            </w:r>
            <w:proofErr w:type="spellEnd"/>
            <w:r w:rsidRPr="007835A9">
              <w:rPr>
                <w:sz w:val="26"/>
                <w:szCs w:val="26"/>
              </w:rPr>
              <w:t xml:space="preserve"> </w:t>
            </w:r>
            <w:proofErr w:type="spellStart"/>
            <w:r w:rsidRPr="007835A9">
              <w:rPr>
                <w:sz w:val="26"/>
                <w:szCs w:val="26"/>
              </w:rPr>
              <w:t>пусковые</w:t>
            </w:r>
            <w:proofErr w:type="spellEnd"/>
            <w:r w:rsidRPr="007835A9">
              <w:rPr>
                <w:sz w:val="26"/>
                <w:szCs w:val="26"/>
              </w:rPr>
              <w:t xml:space="preserve"> </w:t>
            </w:r>
            <w:proofErr w:type="spellStart"/>
            <w:r w:rsidRPr="007835A9">
              <w:rPr>
                <w:sz w:val="26"/>
                <w:szCs w:val="26"/>
              </w:rPr>
              <w:t>свойства</w:t>
            </w:r>
            <w:proofErr w:type="spellEnd"/>
            <w:r w:rsidRPr="007835A9">
              <w:rPr>
                <w:sz w:val="26"/>
                <w:szCs w:val="26"/>
              </w:rPr>
              <w:t xml:space="preserve"> </w:t>
            </w:r>
          </w:p>
        </w:tc>
      </w:tr>
      <w:tr w:rsidR="007835A9" w:rsidRPr="00E9508E" w:rsidTr="007835A9">
        <w:trPr>
          <w:trHeight w:val="592"/>
        </w:trPr>
        <w:tc>
          <w:tcPr>
            <w:tcW w:w="5408"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lang w:val="ru-RU"/>
              </w:rPr>
            </w:pPr>
            <w:r w:rsidRPr="007835A9">
              <w:rPr>
                <w:sz w:val="26"/>
                <w:szCs w:val="26"/>
                <w:lang w:val="ru-RU"/>
              </w:rPr>
              <w:t xml:space="preserve">Совместимость с типовыми автомобильными прокладками и уплотнениями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lang w:val="ru-RU"/>
              </w:rPr>
            </w:pPr>
            <w:r w:rsidRPr="007835A9">
              <w:rPr>
                <w:sz w:val="26"/>
                <w:szCs w:val="26"/>
                <w:lang w:val="ru-RU"/>
              </w:rPr>
              <w:t xml:space="preserve">Минимальные утечки и уменьшение загрязнений </w:t>
            </w:r>
          </w:p>
        </w:tc>
      </w:tr>
    </w:tbl>
    <w:p w:rsidR="007835A9" w:rsidRPr="007835A9" w:rsidRDefault="007835A9" w:rsidP="007835A9">
      <w:pPr>
        <w:pStyle w:val="Default"/>
        <w:jc w:val="both"/>
        <w:rPr>
          <w:color w:val="auto"/>
          <w:sz w:val="26"/>
          <w:szCs w:val="26"/>
          <w:lang w:val="ru-RU"/>
        </w:rPr>
      </w:pPr>
    </w:p>
    <w:tbl>
      <w:tblPr>
        <w:tblW w:w="0" w:type="auto"/>
        <w:tblInd w:w="600" w:type="dxa"/>
        <w:tblLook w:val="0000"/>
      </w:tblPr>
      <w:tblGrid>
        <w:gridCol w:w="1772"/>
      </w:tblGrid>
      <w:tr w:rsidR="007835A9" w:rsidRPr="007835A9" w:rsidTr="007835A9">
        <w:trPr>
          <w:trHeight w:val="427"/>
        </w:trPr>
        <w:tc>
          <w:tcPr>
            <w:tcW w:w="0" w:type="auto"/>
          </w:tcPr>
          <w:p w:rsidR="007835A9" w:rsidRPr="00E9508E" w:rsidRDefault="007835A9" w:rsidP="007835A9">
            <w:pPr>
              <w:pStyle w:val="Default"/>
              <w:jc w:val="both"/>
              <w:rPr>
                <w:b/>
                <w:bCs/>
                <w:sz w:val="26"/>
                <w:szCs w:val="26"/>
                <w:lang w:val="ru-RU"/>
              </w:rPr>
            </w:pPr>
          </w:p>
          <w:p w:rsidR="007835A9" w:rsidRPr="00E9508E" w:rsidRDefault="007835A9" w:rsidP="007835A9">
            <w:pPr>
              <w:pStyle w:val="Default"/>
              <w:jc w:val="both"/>
              <w:rPr>
                <w:b/>
                <w:bCs/>
                <w:sz w:val="26"/>
                <w:szCs w:val="26"/>
                <w:lang w:val="ru-RU"/>
              </w:rPr>
            </w:pPr>
          </w:p>
          <w:p w:rsidR="007835A9" w:rsidRPr="00E9508E" w:rsidRDefault="007835A9" w:rsidP="007835A9">
            <w:pPr>
              <w:pStyle w:val="Default"/>
              <w:jc w:val="both"/>
              <w:rPr>
                <w:b/>
                <w:bCs/>
                <w:sz w:val="26"/>
                <w:szCs w:val="26"/>
                <w:lang w:val="ru-RU"/>
              </w:rPr>
            </w:pPr>
          </w:p>
          <w:p w:rsidR="007835A9" w:rsidRPr="00E9508E" w:rsidRDefault="007835A9" w:rsidP="007835A9">
            <w:pPr>
              <w:pStyle w:val="Default"/>
              <w:jc w:val="both"/>
              <w:rPr>
                <w:b/>
                <w:bCs/>
                <w:sz w:val="26"/>
                <w:szCs w:val="26"/>
                <w:lang w:val="ru-RU"/>
              </w:rPr>
            </w:pPr>
          </w:p>
          <w:p w:rsidR="007835A9" w:rsidRPr="00E9508E" w:rsidRDefault="007835A9" w:rsidP="007835A9">
            <w:pPr>
              <w:pStyle w:val="Default"/>
              <w:jc w:val="both"/>
              <w:rPr>
                <w:b/>
                <w:bCs/>
                <w:sz w:val="26"/>
                <w:szCs w:val="26"/>
                <w:lang w:val="ru-RU"/>
              </w:rPr>
            </w:pPr>
          </w:p>
          <w:p w:rsidR="007835A9" w:rsidRPr="007835A9" w:rsidRDefault="007835A9" w:rsidP="007835A9">
            <w:pPr>
              <w:pStyle w:val="Default"/>
              <w:jc w:val="both"/>
              <w:rPr>
                <w:sz w:val="26"/>
                <w:szCs w:val="26"/>
              </w:rPr>
            </w:pPr>
            <w:proofErr w:type="spellStart"/>
            <w:r w:rsidRPr="007835A9">
              <w:rPr>
                <w:b/>
                <w:bCs/>
                <w:sz w:val="26"/>
                <w:szCs w:val="26"/>
              </w:rPr>
              <w:t>Применение</w:t>
            </w:r>
            <w:proofErr w:type="spellEnd"/>
            <w:r w:rsidRPr="007835A9">
              <w:rPr>
                <w:b/>
                <w:bCs/>
                <w:sz w:val="26"/>
                <w:szCs w:val="26"/>
              </w:rPr>
              <w:t xml:space="preserve">: </w:t>
            </w:r>
          </w:p>
        </w:tc>
      </w:tr>
    </w:tbl>
    <w:tbl>
      <w:tblPr>
        <w:tblpPr w:leftFromText="180" w:rightFromText="180" w:vertAnchor="text" w:horzAnchor="margin" w:tblpX="558" w:tblpY="270"/>
        <w:tblW w:w="0" w:type="auto"/>
        <w:tblBorders>
          <w:top w:val="single" w:sz="6" w:space="0" w:color="000000"/>
          <w:left w:val="single" w:sz="6" w:space="0" w:color="000000"/>
          <w:bottom w:val="single" w:sz="6" w:space="0" w:color="000000"/>
          <w:right w:val="single" w:sz="6" w:space="0" w:color="000000"/>
        </w:tblBorders>
        <w:tblLook w:val="0000"/>
      </w:tblPr>
      <w:tblGrid>
        <w:gridCol w:w="8433"/>
        <w:gridCol w:w="1535"/>
      </w:tblGrid>
      <w:tr w:rsidR="007835A9" w:rsidRPr="00E9508E" w:rsidTr="007835A9">
        <w:trPr>
          <w:trHeight w:val="874"/>
        </w:trPr>
        <w:tc>
          <w:tcPr>
            <w:tcW w:w="9968" w:type="dxa"/>
            <w:gridSpan w:val="2"/>
            <w:tcBorders>
              <w:top w:val="single" w:sz="6" w:space="0" w:color="000000"/>
              <w:bottom w:val="single" w:sz="6" w:space="0" w:color="000000"/>
            </w:tcBorders>
          </w:tcPr>
          <w:p w:rsidR="007835A9" w:rsidRPr="007835A9" w:rsidRDefault="007835A9" w:rsidP="007835A9">
            <w:pPr>
              <w:pStyle w:val="a3"/>
              <w:ind w:left="-180" w:firstLine="180"/>
              <w:jc w:val="both"/>
              <w:rPr>
                <w:color w:val="000000"/>
                <w:lang w:val="ru-RU"/>
              </w:rPr>
            </w:pPr>
            <w:r w:rsidRPr="007835A9">
              <w:rPr>
                <w:b/>
                <w:bCs/>
                <w:color w:val="000000"/>
                <w:lang w:val="ru-RU"/>
              </w:rPr>
              <w:lastRenderedPageBreak/>
              <w:t xml:space="preserve">Спецификации, одобрения, уровень свойств: </w:t>
            </w:r>
          </w:p>
          <w:p w:rsidR="007835A9" w:rsidRPr="007835A9" w:rsidRDefault="007835A9" w:rsidP="007835A9">
            <w:pPr>
              <w:pStyle w:val="a3"/>
              <w:jc w:val="both"/>
              <w:rPr>
                <w:color w:val="000000"/>
                <w:sz w:val="26"/>
                <w:szCs w:val="26"/>
                <w:lang w:val="ru-RU"/>
              </w:rPr>
            </w:pPr>
            <w:r w:rsidRPr="007835A9">
              <w:rPr>
                <w:color w:val="000000"/>
                <w:lang w:val="ru-RU"/>
              </w:rPr>
              <w:t xml:space="preserve">В связи с возможной модификацией продукта данный список может быть изменен, для получения последней информации обратитесь в технический отдел компании </w:t>
            </w:r>
            <w:proofErr w:type="spellStart"/>
            <w:r w:rsidRPr="007835A9">
              <w:rPr>
                <w:color w:val="000000"/>
                <w:lang w:val="ru-RU"/>
              </w:rPr>
              <w:t>ЭксонМобил</w:t>
            </w:r>
            <w:proofErr w:type="spellEnd"/>
            <w:r w:rsidRPr="007835A9">
              <w:rPr>
                <w:color w:val="000000"/>
                <w:lang w:val="ru-RU"/>
              </w:rPr>
              <w:t xml:space="preserve">. </w:t>
            </w:r>
          </w:p>
        </w:tc>
      </w:tr>
      <w:tr w:rsidR="007835A9" w:rsidRPr="007835A9" w:rsidTr="007835A9">
        <w:trPr>
          <w:trHeight w:val="592"/>
        </w:trPr>
        <w:tc>
          <w:tcPr>
            <w:tcW w:w="8433" w:type="dxa"/>
            <w:tcBorders>
              <w:top w:val="single" w:sz="6" w:space="0" w:color="000000"/>
              <w:bottom w:val="single" w:sz="6" w:space="0" w:color="000000"/>
              <w:right w:val="single" w:sz="6" w:space="0" w:color="000000"/>
            </w:tcBorders>
            <w:shd w:val="clear" w:color="auto" w:fill="auto"/>
          </w:tcPr>
          <w:p w:rsidR="007835A9" w:rsidRPr="007835A9" w:rsidRDefault="007835A9" w:rsidP="007835A9">
            <w:pPr>
              <w:pStyle w:val="Default"/>
              <w:jc w:val="both"/>
              <w:rPr>
                <w:sz w:val="26"/>
                <w:szCs w:val="26"/>
              </w:rPr>
            </w:pPr>
            <w:proofErr w:type="spellStart"/>
            <w:r w:rsidRPr="007835A9">
              <w:rPr>
                <w:sz w:val="26"/>
                <w:szCs w:val="26"/>
              </w:rPr>
              <w:t>Mobilube</w:t>
            </w:r>
            <w:proofErr w:type="spellEnd"/>
            <w:r w:rsidRPr="007835A9">
              <w:rPr>
                <w:sz w:val="26"/>
                <w:szCs w:val="26"/>
              </w:rPr>
              <w:t xml:space="preserve"> HD Gear Oils meet or exceed the following industry specification: </w:t>
            </w:r>
          </w:p>
        </w:tc>
        <w:tc>
          <w:tcPr>
            <w:tcW w:w="0" w:type="auto"/>
            <w:tcBorders>
              <w:top w:val="single" w:sz="6" w:space="0" w:color="000000"/>
              <w:left w:val="single" w:sz="6" w:space="0" w:color="000000"/>
              <w:bottom w:val="single" w:sz="6" w:space="0" w:color="000000"/>
            </w:tcBorders>
            <w:shd w:val="clear" w:color="auto" w:fill="auto"/>
          </w:tcPr>
          <w:p w:rsidR="007835A9" w:rsidRPr="007835A9" w:rsidRDefault="007835A9" w:rsidP="007835A9">
            <w:pPr>
              <w:pStyle w:val="Default"/>
              <w:jc w:val="both"/>
              <w:rPr>
                <w:sz w:val="26"/>
                <w:szCs w:val="26"/>
              </w:rPr>
            </w:pPr>
            <w:r w:rsidRPr="007835A9">
              <w:rPr>
                <w:sz w:val="26"/>
                <w:szCs w:val="26"/>
              </w:rPr>
              <w:t xml:space="preserve">85W-140 </w:t>
            </w:r>
          </w:p>
        </w:tc>
      </w:tr>
      <w:tr w:rsidR="007835A9" w:rsidRPr="007835A9" w:rsidTr="007835A9">
        <w:trPr>
          <w:trHeight w:val="316"/>
        </w:trPr>
        <w:tc>
          <w:tcPr>
            <w:tcW w:w="8433"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rPr>
            </w:pPr>
            <w:r w:rsidRPr="007835A9">
              <w:rPr>
                <w:sz w:val="26"/>
                <w:szCs w:val="26"/>
              </w:rPr>
              <w:t xml:space="preserve">API GL-5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rPr>
            </w:pPr>
            <w:r w:rsidRPr="007835A9">
              <w:rPr>
                <w:sz w:val="26"/>
                <w:szCs w:val="26"/>
              </w:rPr>
              <w:t xml:space="preserve">X </w:t>
            </w:r>
          </w:p>
        </w:tc>
      </w:tr>
    </w:tbl>
    <w:tbl>
      <w:tblPr>
        <w:tblpPr w:leftFromText="180" w:rightFromText="180" w:vertAnchor="text" w:horzAnchor="margin" w:tblpXSpec="right" w:tblpY="2531"/>
        <w:tblW w:w="0" w:type="auto"/>
        <w:tblBorders>
          <w:top w:val="single" w:sz="6" w:space="0" w:color="000000"/>
          <w:left w:val="single" w:sz="6" w:space="0" w:color="000000"/>
          <w:bottom w:val="single" w:sz="6" w:space="0" w:color="000000"/>
          <w:right w:val="single" w:sz="6" w:space="0" w:color="000000"/>
        </w:tblBorders>
        <w:tblLook w:val="0000"/>
      </w:tblPr>
      <w:tblGrid>
        <w:gridCol w:w="7824"/>
        <w:gridCol w:w="2144"/>
      </w:tblGrid>
      <w:tr w:rsidR="007835A9" w:rsidRPr="00E9508E" w:rsidTr="007835A9">
        <w:trPr>
          <w:trHeight w:val="874"/>
        </w:trPr>
        <w:tc>
          <w:tcPr>
            <w:tcW w:w="9968" w:type="dxa"/>
            <w:gridSpan w:val="2"/>
            <w:tcBorders>
              <w:top w:val="single" w:sz="6" w:space="0" w:color="000000"/>
              <w:bottom w:val="single" w:sz="6" w:space="0" w:color="000000"/>
            </w:tcBorders>
          </w:tcPr>
          <w:p w:rsidR="007835A9" w:rsidRPr="007835A9" w:rsidRDefault="007835A9" w:rsidP="007835A9">
            <w:pPr>
              <w:pStyle w:val="a3"/>
              <w:ind w:left="80" w:hanging="80"/>
              <w:jc w:val="both"/>
              <w:rPr>
                <w:color w:val="000000"/>
                <w:sz w:val="26"/>
                <w:szCs w:val="26"/>
                <w:lang w:val="ru-RU"/>
              </w:rPr>
            </w:pPr>
            <w:r w:rsidRPr="007835A9">
              <w:rPr>
                <w:b/>
                <w:bCs/>
                <w:color w:val="000000"/>
                <w:sz w:val="26"/>
                <w:szCs w:val="26"/>
                <w:lang w:val="ru-RU"/>
              </w:rPr>
              <w:t xml:space="preserve">Типичные характеристики: </w:t>
            </w:r>
          </w:p>
          <w:p w:rsidR="007835A9" w:rsidRPr="007835A9" w:rsidRDefault="007835A9" w:rsidP="007835A9">
            <w:pPr>
              <w:pStyle w:val="a3"/>
              <w:jc w:val="both"/>
              <w:rPr>
                <w:color w:val="000000"/>
                <w:sz w:val="26"/>
                <w:szCs w:val="26"/>
                <w:lang w:val="ru-RU"/>
              </w:rPr>
            </w:pPr>
            <w:r w:rsidRPr="007835A9">
              <w:rPr>
                <w:color w:val="000000"/>
                <w:sz w:val="26"/>
                <w:szCs w:val="26"/>
                <w:u w:val="single"/>
                <w:lang w:val="ru-RU"/>
              </w:rPr>
              <w:t xml:space="preserve">Приведенные типичные физико-химические характеристики являются справочными и не являются необходимыми техническими условиями при производстве и продаже: </w:t>
            </w:r>
          </w:p>
        </w:tc>
      </w:tr>
      <w:tr w:rsidR="007835A9" w:rsidRPr="007835A9" w:rsidTr="007835A9">
        <w:trPr>
          <w:trHeight w:val="494"/>
        </w:trPr>
        <w:tc>
          <w:tcPr>
            <w:tcW w:w="9968" w:type="dxa"/>
            <w:gridSpan w:val="2"/>
            <w:tcBorders>
              <w:top w:val="single" w:sz="6" w:space="0" w:color="000000"/>
              <w:bottom w:val="single" w:sz="6" w:space="0" w:color="000000"/>
            </w:tcBorders>
            <w:shd w:val="clear" w:color="auto" w:fill="auto"/>
          </w:tcPr>
          <w:p w:rsidR="007835A9" w:rsidRPr="007835A9" w:rsidRDefault="007835A9" w:rsidP="007835A9">
            <w:pPr>
              <w:pStyle w:val="Default"/>
              <w:jc w:val="both"/>
              <w:rPr>
                <w:sz w:val="26"/>
                <w:szCs w:val="26"/>
              </w:rPr>
            </w:pPr>
            <w:proofErr w:type="spellStart"/>
            <w:r w:rsidRPr="007835A9">
              <w:rPr>
                <w:sz w:val="26"/>
                <w:szCs w:val="26"/>
              </w:rPr>
              <w:t>Mobilube</w:t>
            </w:r>
            <w:proofErr w:type="spellEnd"/>
            <w:r w:rsidRPr="007835A9">
              <w:rPr>
                <w:sz w:val="26"/>
                <w:szCs w:val="26"/>
              </w:rPr>
              <w:t xml:space="preserve"> HD 80W-90 </w:t>
            </w:r>
          </w:p>
        </w:tc>
      </w:tr>
      <w:tr w:rsidR="007835A9" w:rsidRPr="007835A9" w:rsidTr="007835A9">
        <w:trPr>
          <w:trHeight w:val="263"/>
        </w:trPr>
        <w:tc>
          <w:tcPr>
            <w:tcW w:w="7824"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rPr>
            </w:pPr>
            <w:proofErr w:type="spellStart"/>
            <w:r w:rsidRPr="007835A9">
              <w:rPr>
                <w:sz w:val="26"/>
                <w:szCs w:val="26"/>
              </w:rPr>
              <w:t>Класс</w:t>
            </w:r>
            <w:proofErr w:type="spellEnd"/>
            <w:r w:rsidRPr="007835A9">
              <w:rPr>
                <w:sz w:val="26"/>
                <w:szCs w:val="26"/>
              </w:rPr>
              <w:t xml:space="preserve"> </w:t>
            </w:r>
            <w:proofErr w:type="spellStart"/>
            <w:r w:rsidRPr="007835A9">
              <w:rPr>
                <w:sz w:val="26"/>
                <w:szCs w:val="26"/>
              </w:rPr>
              <w:t>вязкости</w:t>
            </w:r>
            <w:proofErr w:type="spellEnd"/>
            <w:r w:rsidRPr="007835A9">
              <w:rPr>
                <w:sz w:val="26"/>
                <w:szCs w:val="26"/>
              </w:rPr>
              <w:t xml:space="preserve"> </w:t>
            </w:r>
            <w:proofErr w:type="spellStart"/>
            <w:r w:rsidRPr="007835A9">
              <w:rPr>
                <w:sz w:val="26"/>
                <w:szCs w:val="26"/>
              </w:rPr>
              <w:t>по</w:t>
            </w:r>
            <w:proofErr w:type="spellEnd"/>
            <w:r w:rsidRPr="007835A9">
              <w:rPr>
                <w:sz w:val="26"/>
                <w:szCs w:val="26"/>
              </w:rPr>
              <w:t xml:space="preserve"> SAE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rPr>
            </w:pPr>
            <w:r w:rsidRPr="007835A9">
              <w:rPr>
                <w:sz w:val="26"/>
                <w:szCs w:val="26"/>
              </w:rPr>
              <w:t xml:space="preserve">85W-140 </w:t>
            </w:r>
          </w:p>
        </w:tc>
      </w:tr>
      <w:tr w:rsidR="007835A9" w:rsidRPr="007835A9" w:rsidTr="007835A9">
        <w:trPr>
          <w:trHeight w:val="263"/>
        </w:trPr>
        <w:tc>
          <w:tcPr>
            <w:tcW w:w="9968" w:type="dxa"/>
            <w:gridSpan w:val="2"/>
            <w:tcBorders>
              <w:top w:val="single" w:sz="6" w:space="0" w:color="000000"/>
              <w:bottom w:val="single" w:sz="6" w:space="0" w:color="000000"/>
            </w:tcBorders>
            <w:shd w:val="clear" w:color="auto" w:fill="FFFFFF"/>
          </w:tcPr>
          <w:p w:rsidR="007835A9" w:rsidRPr="007835A9" w:rsidRDefault="007835A9" w:rsidP="007835A9">
            <w:pPr>
              <w:pStyle w:val="Default"/>
              <w:jc w:val="both"/>
              <w:rPr>
                <w:sz w:val="26"/>
                <w:szCs w:val="26"/>
              </w:rPr>
            </w:pPr>
            <w:proofErr w:type="spellStart"/>
            <w:r w:rsidRPr="007835A9">
              <w:rPr>
                <w:sz w:val="26"/>
                <w:szCs w:val="26"/>
              </w:rPr>
              <w:t>Вязкость</w:t>
            </w:r>
            <w:proofErr w:type="spellEnd"/>
            <w:r w:rsidRPr="007835A9">
              <w:rPr>
                <w:sz w:val="26"/>
                <w:szCs w:val="26"/>
              </w:rPr>
              <w:t xml:space="preserve"> </w:t>
            </w:r>
            <w:proofErr w:type="spellStart"/>
            <w:r w:rsidRPr="007835A9">
              <w:rPr>
                <w:sz w:val="26"/>
                <w:szCs w:val="26"/>
              </w:rPr>
              <w:t>кинематическая</w:t>
            </w:r>
            <w:proofErr w:type="spellEnd"/>
            <w:r w:rsidRPr="007835A9">
              <w:rPr>
                <w:sz w:val="26"/>
                <w:szCs w:val="26"/>
              </w:rPr>
              <w:t xml:space="preserve">, ASTM D 445 </w:t>
            </w:r>
          </w:p>
        </w:tc>
      </w:tr>
      <w:tr w:rsidR="007835A9" w:rsidRPr="007835A9" w:rsidTr="007835A9">
        <w:trPr>
          <w:trHeight w:val="263"/>
        </w:trPr>
        <w:tc>
          <w:tcPr>
            <w:tcW w:w="7824"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rPr>
            </w:pPr>
            <w:proofErr w:type="spellStart"/>
            <w:r w:rsidRPr="007835A9">
              <w:rPr>
                <w:sz w:val="26"/>
                <w:szCs w:val="26"/>
              </w:rPr>
              <w:t>сСт</w:t>
            </w:r>
            <w:proofErr w:type="spellEnd"/>
            <w:r w:rsidRPr="007835A9">
              <w:rPr>
                <w:sz w:val="26"/>
                <w:szCs w:val="26"/>
              </w:rPr>
              <w:t xml:space="preserve"> </w:t>
            </w:r>
            <w:proofErr w:type="spellStart"/>
            <w:r w:rsidRPr="007835A9">
              <w:rPr>
                <w:sz w:val="26"/>
                <w:szCs w:val="26"/>
              </w:rPr>
              <w:t>при</w:t>
            </w:r>
            <w:proofErr w:type="spellEnd"/>
            <w:r w:rsidRPr="007835A9">
              <w:rPr>
                <w:sz w:val="26"/>
                <w:szCs w:val="26"/>
              </w:rPr>
              <w:t xml:space="preserve"> 40ºC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rPr>
            </w:pPr>
            <w:r w:rsidRPr="007835A9">
              <w:rPr>
                <w:sz w:val="26"/>
                <w:szCs w:val="26"/>
              </w:rPr>
              <w:t xml:space="preserve">328 </w:t>
            </w:r>
          </w:p>
        </w:tc>
      </w:tr>
      <w:tr w:rsidR="007835A9" w:rsidRPr="007835A9" w:rsidTr="007835A9">
        <w:trPr>
          <w:trHeight w:val="263"/>
        </w:trPr>
        <w:tc>
          <w:tcPr>
            <w:tcW w:w="7824"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rPr>
            </w:pPr>
            <w:proofErr w:type="spellStart"/>
            <w:r w:rsidRPr="007835A9">
              <w:rPr>
                <w:sz w:val="26"/>
                <w:szCs w:val="26"/>
              </w:rPr>
              <w:t>сСт</w:t>
            </w:r>
            <w:proofErr w:type="spellEnd"/>
            <w:r w:rsidRPr="007835A9">
              <w:rPr>
                <w:sz w:val="26"/>
                <w:szCs w:val="26"/>
              </w:rPr>
              <w:t xml:space="preserve"> </w:t>
            </w:r>
            <w:proofErr w:type="spellStart"/>
            <w:r w:rsidRPr="007835A9">
              <w:rPr>
                <w:sz w:val="26"/>
                <w:szCs w:val="26"/>
              </w:rPr>
              <w:t>при</w:t>
            </w:r>
            <w:proofErr w:type="spellEnd"/>
            <w:r w:rsidRPr="007835A9">
              <w:rPr>
                <w:sz w:val="26"/>
                <w:szCs w:val="26"/>
              </w:rPr>
              <w:t xml:space="preserve"> 100ºC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rPr>
            </w:pPr>
            <w:r w:rsidRPr="007835A9">
              <w:rPr>
                <w:sz w:val="26"/>
                <w:szCs w:val="26"/>
              </w:rPr>
              <w:t xml:space="preserve">25.3 </w:t>
            </w:r>
          </w:p>
        </w:tc>
      </w:tr>
      <w:tr w:rsidR="007835A9" w:rsidRPr="007835A9" w:rsidTr="007835A9">
        <w:trPr>
          <w:trHeight w:val="263"/>
        </w:trPr>
        <w:tc>
          <w:tcPr>
            <w:tcW w:w="7824"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rPr>
            </w:pPr>
            <w:proofErr w:type="spellStart"/>
            <w:r w:rsidRPr="007835A9">
              <w:rPr>
                <w:sz w:val="26"/>
                <w:szCs w:val="26"/>
              </w:rPr>
              <w:t>Индекс</w:t>
            </w:r>
            <w:proofErr w:type="spellEnd"/>
            <w:r w:rsidRPr="007835A9">
              <w:rPr>
                <w:sz w:val="26"/>
                <w:szCs w:val="26"/>
              </w:rPr>
              <w:t xml:space="preserve"> </w:t>
            </w:r>
            <w:proofErr w:type="spellStart"/>
            <w:r w:rsidRPr="007835A9">
              <w:rPr>
                <w:sz w:val="26"/>
                <w:szCs w:val="26"/>
              </w:rPr>
              <w:t>вязкости</w:t>
            </w:r>
            <w:proofErr w:type="spellEnd"/>
            <w:r w:rsidRPr="007835A9">
              <w:rPr>
                <w:sz w:val="26"/>
                <w:szCs w:val="26"/>
              </w:rPr>
              <w:t xml:space="preserve">, ASTM D 2270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rPr>
            </w:pPr>
            <w:r w:rsidRPr="007835A9">
              <w:rPr>
                <w:sz w:val="26"/>
                <w:szCs w:val="26"/>
              </w:rPr>
              <w:t xml:space="preserve">97 </w:t>
            </w:r>
          </w:p>
        </w:tc>
      </w:tr>
      <w:tr w:rsidR="007835A9" w:rsidRPr="007835A9" w:rsidTr="007835A9">
        <w:trPr>
          <w:trHeight w:val="263"/>
        </w:trPr>
        <w:tc>
          <w:tcPr>
            <w:tcW w:w="7824"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lang w:val="ru-RU"/>
              </w:rPr>
            </w:pPr>
            <w:r w:rsidRPr="007835A9">
              <w:rPr>
                <w:sz w:val="26"/>
                <w:szCs w:val="26"/>
                <w:lang w:val="ru-RU"/>
              </w:rPr>
              <w:t>Температура застывания, º</w:t>
            </w:r>
            <w:r w:rsidRPr="007835A9">
              <w:rPr>
                <w:sz w:val="26"/>
                <w:szCs w:val="26"/>
              </w:rPr>
              <w:t>C</w:t>
            </w:r>
            <w:r w:rsidRPr="007835A9">
              <w:rPr>
                <w:sz w:val="26"/>
                <w:szCs w:val="26"/>
                <w:lang w:val="ru-RU"/>
              </w:rPr>
              <w:t xml:space="preserve">, </w:t>
            </w:r>
            <w:r w:rsidRPr="007835A9">
              <w:rPr>
                <w:sz w:val="26"/>
                <w:szCs w:val="26"/>
              </w:rPr>
              <w:t>ASTM</w:t>
            </w:r>
            <w:r w:rsidRPr="007835A9">
              <w:rPr>
                <w:sz w:val="26"/>
                <w:szCs w:val="26"/>
                <w:lang w:val="ru-RU"/>
              </w:rPr>
              <w:t xml:space="preserve"> </w:t>
            </w:r>
            <w:r w:rsidRPr="007835A9">
              <w:rPr>
                <w:sz w:val="26"/>
                <w:szCs w:val="26"/>
              </w:rPr>
              <w:t>D</w:t>
            </w:r>
            <w:r w:rsidRPr="007835A9">
              <w:rPr>
                <w:sz w:val="26"/>
                <w:szCs w:val="26"/>
                <w:lang w:val="ru-RU"/>
              </w:rPr>
              <w:t xml:space="preserve"> 97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rPr>
            </w:pPr>
            <w:r w:rsidRPr="007835A9">
              <w:rPr>
                <w:sz w:val="26"/>
                <w:szCs w:val="26"/>
              </w:rPr>
              <w:t xml:space="preserve">-18 </w:t>
            </w:r>
          </w:p>
        </w:tc>
      </w:tr>
      <w:tr w:rsidR="007835A9" w:rsidRPr="007835A9" w:rsidTr="007835A9">
        <w:trPr>
          <w:trHeight w:val="263"/>
        </w:trPr>
        <w:tc>
          <w:tcPr>
            <w:tcW w:w="7824"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lang w:val="ru-RU"/>
              </w:rPr>
            </w:pPr>
            <w:r w:rsidRPr="007835A9">
              <w:rPr>
                <w:sz w:val="26"/>
                <w:szCs w:val="26"/>
                <w:lang w:val="ru-RU"/>
              </w:rPr>
              <w:t>Температура вспышки, º</w:t>
            </w:r>
            <w:r w:rsidRPr="007835A9">
              <w:rPr>
                <w:sz w:val="26"/>
                <w:szCs w:val="26"/>
              </w:rPr>
              <w:t>C</w:t>
            </w:r>
            <w:r w:rsidRPr="007835A9">
              <w:rPr>
                <w:sz w:val="26"/>
                <w:szCs w:val="26"/>
                <w:lang w:val="ru-RU"/>
              </w:rPr>
              <w:t xml:space="preserve">, </w:t>
            </w:r>
            <w:r w:rsidRPr="007835A9">
              <w:rPr>
                <w:sz w:val="26"/>
                <w:szCs w:val="26"/>
              </w:rPr>
              <w:t>ASTM</w:t>
            </w:r>
            <w:r w:rsidRPr="007835A9">
              <w:rPr>
                <w:sz w:val="26"/>
                <w:szCs w:val="26"/>
                <w:lang w:val="ru-RU"/>
              </w:rPr>
              <w:t xml:space="preserve"> </w:t>
            </w:r>
            <w:r w:rsidRPr="007835A9">
              <w:rPr>
                <w:sz w:val="26"/>
                <w:szCs w:val="26"/>
              </w:rPr>
              <w:t>D</w:t>
            </w:r>
            <w:r w:rsidRPr="007835A9">
              <w:rPr>
                <w:sz w:val="26"/>
                <w:szCs w:val="26"/>
                <w:lang w:val="ru-RU"/>
              </w:rPr>
              <w:t xml:space="preserve"> 92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rPr>
            </w:pPr>
            <w:r w:rsidRPr="007835A9">
              <w:rPr>
                <w:sz w:val="26"/>
                <w:szCs w:val="26"/>
              </w:rPr>
              <w:t xml:space="preserve">224 </w:t>
            </w:r>
          </w:p>
        </w:tc>
      </w:tr>
      <w:tr w:rsidR="007835A9" w:rsidRPr="007835A9" w:rsidTr="007835A9">
        <w:trPr>
          <w:trHeight w:val="263"/>
        </w:trPr>
        <w:tc>
          <w:tcPr>
            <w:tcW w:w="7824" w:type="dxa"/>
            <w:tcBorders>
              <w:top w:val="single" w:sz="6" w:space="0" w:color="000000"/>
              <w:bottom w:val="single" w:sz="6" w:space="0" w:color="000000"/>
              <w:right w:val="single" w:sz="6" w:space="0" w:color="000000"/>
            </w:tcBorders>
            <w:shd w:val="clear" w:color="auto" w:fill="FFFFFF"/>
          </w:tcPr>
          <w:p w:rsidR="007835A9" w:rsidRPr="007835A9" w:rsidRDefault="007835A9" w:rsidP="007835A9">
            <w:pPr>
              <w:pStyle w:val="Default"/>
              <w:jc w:val="both"/>
              <w:rPr>
                <w:sz w:val="26"/>
                <w:szCs w:val="26"/>
                <w:lang w:val="ru-RU"/>
              </w:rPr>
            </w:pPr>
            <w:r w:rsidRPr="007835A9">
              <w:rPr>
                <w:sz w:val="26"/>
                <w:szCs w:val="26"/>
                <w:lang w:val="ru-RU"/>
              </w:rPr>
              <w:t>Плотность при 15º</w:t>
            </w:r>
            <w:r w:rsidRPr="007835A9">
              <w:rPr>
                <w:sz w:val="26"/>
                <w:szCs w:val="26"/>
              </w:rPr>
              <w:t>C</w:t>
            </w:r>
            <w:r w:rsidRPr="007835A9">
              <w:rPr>
                <w:sz w:val="26"/>
                <w:szCs w:val="26"/>
                <w:lang w:val="ru-RU"/>
              </w:rPr>
              <w:t xml:space="preserve"> кг/л, </w:t>
            </w:r>
            <w:r w:rsidRPr="007835A9">
              <w:rPr>
                <w:sz w:val="26"/>
                <w:szCs w:val="26"/>
              </w:rPr>
              <w:t>ASTM</w:t>
            </w:r>
            <w:r w:rsidRPr="007835A9">
              <w:rPr>
                <w:sz w:val="26"/>
                <w:szCs w:val="26"/>
                <w:lang w:val="ru-RU"/>
              </w:rPr>
              <w:t xml:space="preserve"> </w:t>
            </w:r>
            <w:r w:rsidRPr="007835A9">
              <w:rPr>
                <w:sz w:val="26"/>
                <w:szCs w:val="26"/>
              </w:rPr>
              <w:t>D</w:t>
            </w:r>
            <w:r w:rsidRPr="007835A9">
              <w:rPr>
                <w:sz w:val="26"/>
                <w:szCs w:val="26"/>
                <w:lang w:val="ru-RU"/>
              </w:rPr>
              <w:t xml:space="preserve"> 4052 </w:t>
            </w:r>
          </w:p>
        </w:tc>
        <w:tc>
          <w:tcPr>
            <w:tcW w:w="0" w:type="auto"/>
            <w:tcBorders>
              <w:top w:val="single" w:sz="6" w:space="0" w:color="000000"/>
              <w:left w:val="single" w:sz="6" w:space="0" w:color="000000"/>
              <w:bottom w:val="single" w:sz="6" w:space="0" w:color="000000"/>
            </w:tcBorders>
            <w:shd w:val="clear" w:color="auto" w:fill="FFFFFF"/>
          </w:tcPr>
          <w:p w:rsidR="007835A9" w:rsidRPr="007835A9" w:rsidRDefault="007835A9" w:rsidP="007835A9">
            <w:pPr>
              <w:pStyle w:val="Default"/>
              <w:jc w:val="both"/>
              <w:rPr>
                <w:sz w:val="26"/>
                <w:szCs w:val="26"/>
              </w:rPr>
            </w:pPr>
            <w:r w:rsidRPr="007835A9">
              <w:rPr>
                <w:sz w:val="26"/>
                <w:szCs w:val="26"/>
              </w:rPr>
              <w:t xml:space="preserve">0.91 </w:t>
            </w:r>
          </w:p>
        </w:tc>
      </w:tr>
      <w:tr w:rsidR="007835A9" w:rsidRPr="00E9508E" w:rsidTr="007835A9">
        <w:trPr>
          <w:trHeight w:val="2073"/>
        </w:trPr>
        <w:tc>
          <w:tcPr>
            <w:tcW w:w="9968" w:type="dxa"/>
            <w:gridSpan w:val="2"/>
            <w:tcBorders>
              <w:top w:val="single" w:sz="6" w:space="0" w:color="000000"/>
              <w:left w:val="nil"/>
              <w:bottom w:val="nil"/>
              <w:right w:val="nil"/>
            </w:tcBorders>
          </w:tcPr>
          <w:p w:rsidR="007835A9" w:rsidRPr="00E9508E" w:rsidRDefault="007835A9" w:rsidP="007835A9">
            <w:pPr>
              <w:pStyle w:val="Default"/>
              <w:ind w:left="-180" w:firstLine="180"/>
              <w:jc w:val="both"/>
              <w:rPr>
                <w:b/>
                <w:bCs/>
                <w:sz w:val="26"/>
                <w:szCs w:val="26"/>
                <w:lang w:val="ru-RU"/>
              </w:rPr>
            </w:pPr>
          </w:p>
          <w:p w:rsidR="007835A9" w:rsidRPr="007835A9" w:rsidRDefault="007835A9" w:rsidP="007835A9">
            <w:pPr>
              <w:pStyle w:val="Default"/>
              <w:ind w:left="-180" w:firstLine="180"/>
              <w:jc w:val="both"/>
              <w:rPr>
                <w:sz w:val="26"/>
                <w:szCs w:val="26"/>
                <w:lang w:val="ru-RU"/>
              </w:rPr>
            </w:pPr>
            <w:r w:rsidRPr="007835A9">
              <w:rPr>
                <w:b/>
                <w:bCs/>
                <w:sz w:val="26"/>
                <w:szCs w:val="26"/>
                <w:lang w:val="ru-RU"/>
              </w:rPr>
              <w:t xml:space="preserve">Безопасность применения: </w:t>
            </w:r>
          </w:p>
          <w:p w:rsidR="007835A9" w:rsidRPr="007835A9" w:rsidRDefault="007835A9" w:rsidP="007835A9">
            <w:pPr>
              <w:pStyle w:val="Default"/>
              <w:jc w:val="both"/>
              <w:rPr>
                <w:sz w:val="26"/>
                <w:szCs w:val="26"/>
                <w:lang w:val="ru-RU"/>
              </w:rPr>
            </w:pPr>
            <w:r w:rsidRPr="007835A9">
              <w:rPr>
                <w:sz w:val="26"/>
                <w:szCs w:val="26"/>
                <w:lang w:val="ru-RU"/>
              </w:rPr>
              <w:t xml:space="preserve">По имеющейся информации, этот продукт не оказывает неблагоприятного воздействия на здоровье при правильном обращении и использовании. Дополнительная информация и рекомендации приведены в "Бюллетене данных по безопасному обращению с материалами". Эти Бюллетени предоставляются по запросу местным офисом, ответственным за продажи. Этот продукт не должен применяться для других целей, кроме тех, для которых он предназначен. При утилизации использованного продукта, соблюдайте меры по защите окружающей среды. </w:t>
            </w:r>
          </w:p>
        </w:tc>
      </w:tr>
    </w:tbl>
    <w:p w:rsidR="007835A9" w:rsidRPr="00E9508E" w:rsidRDefault="007835A9" w:rsidP="007835A9">
      <w:pPr>
        <w:pStyle w:val="Default"/>
        <w:framePr w:w="9885" w:wrap="auto" w:hAnchor="text"/>
        <w:jc w:val="both"/>
        <w:rPr>
          <w:color w:val="auto"/>
          <w:sz w:val="26"/>
          <w:szCs w:val="26"/>
        </w:rPr>
        <w:sectPr w:rsidR="007835A9" w:rsidRPr="00E9508E" w:rsidSect="007835A9">
          <w:pgSz w:w="12240" w:h="15840"/>
          <w:pgMar w:top="1134" w:right="850" w:bottom="1134" w:left="1080" w:header="720" w:footer="720" w:gutter="0"/>
          <w:cols w:space="720"/>
          <w:noEndnote/>
        </w:sectPr>
      </w:pPr>
    </w:p>
    <w:p w:rsidR="00F87333" w:rsidRPr="00E9508E" w:rsidRDefault="00F87333" w:rsidP="007835A9">
      <w:pPr>
        <w:autoSpaceDE w:val="0"/>
        <w:autoSpaceDN w:val="0"/>
        <w:adjustRightInd w:val="0"/>
        <w:spacing w:after="0" w:line="240" w:lineRule="auto"/>
        <w:jc w:val="both"/>
        <w:rPr>
          <w:rFonts w:ascii="Arial" w:hAnsi="Arial" w:cs="Arial"/>
          <w:color w:val="000000"/>
          <w:sz w:val="26"/>
          <w:szCs w:val="26"/>
        </w:rPr>
      </w:pPr>
    </w:p>
    <w:sectPr w:rsidR="00F87333" w:rsidRPr="00E9508E" w:rsidSect="007835A9">
      <w:pgSz w:w="12240" w:h="15840"/>
      <w:pgMar w:top="1134" w:right="850" w:bottom="1134"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5CE05"/>
    <w:multiLevelType w:val="hybridMultilevel"/>
    <w:tmpl w:val="A056A9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0D8B"/>
    <w:rsid w:val="0022732C"/>
    <w:rsid w:val="003A0D8B"/>
    <w:rsid w:val="005261EB"/>
    <w:rsid w:val="00585BDE"/>
    <w:rsid w:val="007835A9"/>
    <w:rsid w:val="008005B0"/>
    <w:rsid w:val="00920966"/>
    <w:rsid w:val="0093506C"/>
    <w:rsid w:val="00AE75C0"/>
    <w:rsid w:val="00E9508E"/>
    <w:rsid w:val="00F87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3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
    <w:basedOn w:val="Default"/>
    <w:next w:val="Default"/>
    <w:uiPriority w:val="99"/>
    <w:rsid w:val="007835A9"/>
    <w:rPr>
      <w:color w:val="auto"/>
    </w:rPr>
  </w:style>
</w:styles>
</file>

<file path=word/webSettings.xml><?xml version="1.0" encoding="utf-8"?>
<w:webSettings xmlns:r="http://schemas.openxmlformats.org/officeDocument/2006/relationships" xmlns:w="http://schemas.openxmlformats.org/wordprocessingml/2006/main">
  <w:divs>
    <w:div w:id="12738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4</cp:revision>
  <cp:lastPrinted>2015-05-12T11:43:00Z</cp:lastPrinted>
  <dcterms:created xsi:type="dcterms:W3CDTF">2013-08-24T07:08:00Z</dcterms:created>
  <dcterms:modified xsi:type="dcterms:W3CDTF">2015-05-12T11:44:00Z</dcterms:modified>
</cp:coreProperties>
</file>