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6DE" w:rsidRPr="004348BA" w:rsidRDefault="00D70834" w:rsidP="006F24E4">
      <w:pPr>
        <w:pStyle w:val="a9"/>
        <w:rPr>
          <w:rFonts w:ascii="Arial" w:hAnsi="Arial" w:cs="Arial"/>
          <w:b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43A439AC" wp14:editId="0E455075">
            <wp:simplePos x="0" y="0"/>
            <wp:positionH relativeFrom="column">
              <wp:posOffset>5201</wp:posOffset>
            </wp:positionH>
            <wp:positionV relativeFrom="paragraph">
              <wp:posOffset>124460</wp:posOffset>
            </wp:positionV>
            <wp:extent cx="5731510" cy="5469890"/>
            <wp:effectExtent l="0" t="0" r="2540" b="0"/>
            <wp:wrapNone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46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BA">
        <w:rPr>
          <w:rFonts w:ascii="Arial" w:hAnsi="Arial" w:cs="Arial"/>
          <w:b/>
        </w:rPr>
        <w:t>TITANIUM</w:t>
      </w:r>
      <w:r w:rsidR="004348BA" w:rsidRPr="004348BA">
        <w:rPr>
          <w:rFonts w:ascii="Arial" w:hAnsi="Arial" w:cs="Arial"/>
          <w:b/>
          <w:lang w:val="ru-RU"/>
        </w:rPr>
        <w:t xml:space="preserve"> </w:t>
      </w:r>
      <w:r w:rsidR="004348BA">
        <w:rPr>
          <w:rFonts w:ascii="Arial" w:hAnsi="Arial" w:cs="Arial"/>
          <w:b/>
        </w:rPr>
        <w:t>C</w:t>
      </w:r>
      <w:r w:rsidR="004348BA" w:rsidRPr="004348BA">
        <w:rPr>
          <w:rFonts w:ascii="Arial" w:hAnsi="Arial" w:cs="Arial"/>
          <w:b/>
          <w:lang w:val="ru-RU"/>
        </w:rPr>
        <w:t>5</w:t>
      </w:r>
      <w:r w:rsidR="006F24E4" w:rsidRPr="004348BA">
        <w:rPr>
          <w:rFonts w:ascii="Arial" w:hAnsi="Arial" w:cs="Arial"/>
          <w:b/>
          <w:lang w:val="ru-RU"/>
        </w:rPr>
        <w:t xml:space="preserve"> 1</w:t>
      </w:r>
      <w:r w:rsidR="004348BA" w:rsidRPr="004348BA">
        <w:rPr>
          <w:rFonts w:ascii="Arial" w:hAnsi="Arial" w:cs="Arial"/>
          <w:b/>
          <w:lang w:val="ru-RU"/>
        </w:rPr>
        <w:t>5</w:t>
      </w:r>
      <w:r w:rsidR="006F24E4" w:rsidRPr="006F24E4">
        <w:rPr>
          <w:rFonts w:ascii="Arial" w:hAnsi="Arial" w:cs="Arial"/>
          <w:b/>
        </w:rPr>
        <w:t>W</w:t>
      </w:r>
      <w:r w:rsidR="006F24E4" w:rsidRPr="004348BA">
        <w:rPr>
          <w:rFonts w:ascii="Arial" w:hAnsi="Arial" w:cs="Arial"/>
          <w:b/>
          <w:lang w:val="ru-RU"/>
        </w:rPr>
        <w:t xml:space="preserve">/40 </w:t>
      </w:r>
      <w:r w:rsidR="006F24E4" w:rsidRPr="006F24E4">
        <w:rPr>
          <w:rFonts w:ascii="Arial" w:hAnsi="Arial" w:cs="Arial"/>
          <w:b/>
        </w:rPr>
        <w:t>DPF</w:t>
      </w:r>
    </w:p>
    <w:p w:rsidR="004348BA" w:rsidRPr="00E04345" w:rsidRDefault="004348BA" w:rsidP="004348BA">
      <w:pPr>
        <w:pStyle w:val="ab"/>
        <w:rPr>
          <w:rFonts w:ascii="Arial" w:hAnsi="Arial" w:cs="Arial"/>
          <w:color w:val="auto"/>
          <w:lang w:val="ru-RU"/>
        </w:rPr>
      </w:pPr>
      <w:r w:rsidRPr="00E04345">
        <w:rPr>
          <w:rFonts w:ascii="Arial" w:hAnsi="Arial" w:cs="Arial"/>
          <w:color w:val="auto"/>
          <w:lang w:val="ru-RU"/>
        </w:rPr>
        <w:t>Минеральное моторное масло для дизельных двигателей</w:t>
      </w:r>
    </w:p>
    <w:p w:rsidR="006F24E4" w:rsidRDefault="006F24E4" w:rsidP="006F24E4">
      <w:pPr>
        <w:rPr>
          <w:lang w:val="ru-RU"/>
        </w:rPr>
      </w:pPr>
    </w:p>
    <w:p w:rsidR="006F24E4" w:rsidRDefault="006F24E4" w:rsidP="006F24E4">
      <w:pPr>
        <w:pStyle w:val="1"/>
      </w:pPr>
      <w:r>
        <w:rPr>
          <w:lang w:val="ru-RU"/>
        </w:rPr>
        <w:t>Описание Продукта</w:t>
      </w:r>
      <w:bookmarkStart w:id="0" w:name="_GoBack"/>
      <w:bookmarkEnd w:id="0"/>
    </w:p>
    <w:p w:rsidR="004348BA" w:rsidRPr="004348BA" w:rsidRDefault="004348BA" w:rsidP="004348BA"/>
    <w:p w:rsidR="006F24E4" w:rsidRPr="00E04345" w:rsidRDefault="004348BA" w:rsidP="00E04345">
      <w:pPr>
        <w:ind w:firstLine="708"/>
        <w:jc w:val="both"/>
        <w:rPr>
          <w:rFonts w:ascii="Tahoma" w:hAnsi="Tahoma" w:cs="Tahoma"/>
          <w:sz w:val="24"/>
          <w:szCs w:val="18"/>
          <w:lang w:val="ru-RU"/>
        </w:rPr>
      </w:pPr>
      <w:r w:rsidRPr="00E04345">
        <w:rPr>
          <w:rFonts w:ascii="Tahoma" w:hAnsi="Tahoma" w:cs="Tahoma"/>
          <w:b/>
          <w:sz w:val="24"/>
          <w:szCs w:val="18"/>
        </w:rPr>
        <w:t>LUBRICO</w:t>
      </w:r>
      <w:r w:rsidRPr="00E04345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E04345">
        <w:rPr>
          <w:rFonts w:ascii="Tahoma" w:hAnsi="Tahoma" w:cs="Tahoma"/>
          <w:b/>
          <w:sz w:val="24"/>
          <w:szCs w:val="18"/>
        </w:rPr>
        <w:t>TITANIUM</w:t>
      </w:r>
      <w:r w:rsidRPr="00E04345">
        <w:rPr>
          <w:rFonts w:ascii="Tahoma" w:hAnsi="Tahoma" w:cs="Tahoma"/>
          <w:b/>
          <w:sz w:val="24"/>
          <w:szCs w:val="18"/>
          <w:lang w:val="ru-RU"/>
        </w:rPr>
        <w:t xml:space="preserve"> </w:t>
      </w:r>
      <w:r w:rsidRPr="00E04345">
        <w:rPr>
          <w:rFonts w:ascii="Tahoma" w:hAnsi="Tahoma" w:cs="Tahoma"/>
          <w:b/>
          <w:sz w:val="24"/>
          <w:szCs w:val="18"/>
        </w:rPr>
        <w:t>C</w:t>
      </w:r>
      <w:r w:rsidRPr="00E04345">
        <w:rPr>
          <w:rFonts w:ascii="Tahoma" w:hAnsi="Tahoma" w:cs="Tahoma"/>
          <w:b/>
          <w:sz w:val="24"/>
          <w:szCs w:val="18"/>
          <w:lang w:val="ru-RU"/>
        </w:rPr>
        <w:t>5 15</w:t>
      </w:r>
      <w:r w:rsidRPr="00E04345">
        <w:rPr>
          <w:rFonts w:ascii="Tahoma" w:hAnsi="Tahoma" w:cs="Tahoma"/>
          <w:b/>
          <w:sz w:val="24"/>
          <w:szCs w:val="18"/>
        </w:rPr>
        <w:t>W</w:t>
      </w:r>
      <w:r w:rsidRPr="00E04345">
        <w:rPr>
          <w:rFonts w:ascii="Tahoma" w:hAnsi="Tahoma" w:cs="Tahoma"/>
          <w:b/>
          <w:sz w:val="24"/>
          <w:szCs w:val="18"/>
          <w:lang w:val="ru-RU"/>
        </w:rPr>
        <w:t>/40</w:t>
      </w:r>
      <w:r w:rsidRPr="00E04345">
        <w:rPr>
          <w:rFonts w:ascii="Tahoma" w:hAnsi="Tahoma" w:cs="Tahoma"/>
          <w:sz w:val="24"/>
          <w:szCs w:val="18"/>
          <w:lang w:val="ru-RU"/>
        </w:rPr>
        <w:t xml:space="preserve"> – всесезонное универсальное минеральное моторное масло для высоконагруженных дизельных двигателей, в том числе </w:t>
      </w:r>
      <w:proofErr w:type="gramStart"/>
      <w:r w:rsidRPr="00E04345">
        <w:rPr>
          <w:rFonts w:ascii="Tahoma" w:hAnsi="Tahoma" w:cs="Tahoma"/>
          <w:sz w:val="24"/>
          <w:szCs w:val="18"/>
          <w:lang w:val="ru-RU"/>
        </w:rPr>
        <w:t xml:space="preserve">оборудованных  </w:t>
      </w:r>
      <w:proofErr w:type="spellStart"/>
      <w:r w:rsidRPr="00E04345">
        <w:rPr>
          <w:rFonts w:ascii="Tahoma" w:hAnsi="Tahoma" w:cs="Tahoma"/>
          <w:sz w:val="24"/>
          <w:szCs w:val="18"/>
          <w:lang w:val="ru-RU"/>
        </w:rPr>
        <w:t>турбонаддувом</w:t>
      </w:r>
      <w:proofErr w:type="spellEnd"/>
      <w:proofErr w:type="gramEnd"/>
      <w:r w:rsidRPr="00E04345">
        <w:rPr>
          <w:rFonts w:ascii="Tahoma" w:hAnsi="Tahoma" w:cs="Tahoma"/>
          <w:sz w:val="24"/>
          <w:szCs w:val="18"/>
          <w:lang w:val="ru-RU"/>
        </w:rPr>
        <w:t>,</w:t>
      </w:r>
      <w:r w:rsidR="00E04345" w:rsidRPr="00E04345">
        <w:rPr>
          <w:rFonts w:ascii="Tahoma" w:hAnsi="Tahoma" w:cs="Tahoma"/>
          <w:sz w:val="24"/>
          <w:szCs w:val="18"/>
          <w:lang w:val="ru-RU"/>
        </w:rPr>
        <w:t xml:space="preserve"> </w:t>
      </w:r>
      <w:r w:rsidR="00E04345">
        <w:rPr>
          <w:rFonts w:ascii="Tahoma" w:hAnsi="Tahoma" w:cs="Tahoma"/>
          <w:sz w:val="24"/>
          <w:szCs w:val="18"/>
          <w:lang w:val="ru-RU"/>
        </w:rPr>
        <w:t>состоящее полностью из углеводородов,</w:t>
      </w:r>
      <w:r w:rsidRPr="00E04345">
        <w:rPr>
          <w:rFonts w:ascii="Tahoma" w:hAnsi="Tahoma" w:cs="Tahoma"/>
          <w:sz w:val="24"/>
          <w:szCs w:val="18"/>
          <w:lang w:val="ru-RU"/>
        </w:rPr>
        <w:t xml:space="preserve"> работающ</w:t>
      </w:r>
      <w:r w:rsidR="00E04345">
        <w:rPr>
          <w:rFonts w:ascii="Tahoma" w:hAnsi="Tahoma" w:cs="Tahoma"/>
          <w:sz w:val="24"/>
          <w:szCs w:val="18"/>
          <w:lang w:val="ru-RU"/>
        </w:rPr>
        <w:t>ее</w:t>
      </w:r>
      <w:r w:rsidRPr="00E04345">
        <w:rPr>
          <w:rFonts w:ascii="Tahoma" w:hAnsi="Tahoma" w:cs="Tahoma"/>
          <w:sz w:val="24"/>
          <w:szCs w:val="18"/>
          <w:lang w:val="ru-RU"/>
        </w:rPr>
        <w:t xml:space="preserve"> в особо тяжелых условиях эксплуатации. Производится на основе высокоочищенных минеральных базовых масел с использованием высокоэффективного пакета присадок.</w:t>
      </w:r>
    </w:p>
    <w:p w:rsidR="004348BA" w:rsidRPr="00E04345" w:rsidRDefault="004348BA" w:rsidP="004348BA">
      <w:pPr>
        <w:ind w:firstLine="708"/>
        <w:rPr>
          <w:rFonts w:ascii="Tahoma" w:hAnsi="Tahoma" w:cs="Tahoma"/>
          <w:sz w:val="24"/>
          <w:szCs w:val="18"/>
          <w:lang w:val="ru-RU"/>
        </w:rPr>
      </w:pPr>
    </w:p>
    <w:p w:rsidR="006F24E4" w:rsidRPr="00203060" w:rsidRDefault="005D0028" w:rsidP="006F24E4">
      <w:pPr>
        <w:pStyle w:val="1"/>
      </w:pPr>
      <w:r>
        <w:rPr>
          <w:lang w:val="uz-Cyrl-UZ"/>
        </w:rPr>
        <w:t>Допуски</w:t>
      </w:r>
    </w:p>
    <w:p w:rsidR="004348BA" w:rsidRPr="004348BA" w:rsidRDefault="004348BA" w:rsidP="004348BA">
      <w:pPr>
        <w:pStyle w:val="Default"/>
        <w:rPr>
          <w:lang w:val="en-US"/>
        </w:rPr>
      </w:pPr>
    </w:p>
    <w:p w:rsidR="004348BA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 xml:space="preserve">API CF-4/CH-4, ACEA E2, </w:t>
      </w:r>
    </w:p>
    <w:p w:rsidR="004348BA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 xml:space="preserve">Daimler Chrysler MB 228.1, </w:t>
      </w:r>
    </w:p>
    <w:p w:rsidR="004348BA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 xml:space="preserve">MAN 271, </w:t>
      </w:r>
    </w:p>
    <w:p w:rsidR="004348BA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 xml:space="preserve">Volvo VDS, </w:t>
      </w:r>
    </w:p>
    <w:p w:rsidR="004348BA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 xml:space="preserve">Caterpillar TO-2, </w:t>
      </w:r>
    </w:p>
    <w:p w:rsidR="004348BA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 xml:space="preserve">Allison C-4, </w:t>
      </w:r>
    </w:p>
    <w:p w:rsidR="006F24E4" w:rsidRPr="00E04345" w:rsidRDefault="004348BA" w:rsidP="004348BA">
      <w:pPr>
        <w:rPr>
          <w:rFonts w:ascii="Tahoma" w:hAnsi="Tahoma" w:cs="Tahoma"/>
          <w:sz w:val="24"/>
          <w:szCs w:val="18"/>
        </w:rPr>
      </w:pPr>
      <w:r w:rsidRPr="00E04345">
        <w:rPr>
          <w:rFonts w:ascii="Tahoma" w:hAnsi="Tahoma" w:cs="Tahoma"/>
          <w:sz w:val="24"/>
          <w:szCs w:val="18"/>
        </w:rPr>
        <w:t>Mack EO-K/2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965"/>
        <w:gridCol w:w="1543"/>
        <w:gridCol w:w="1607"/>
        <w:gridCol w:w="2901"/>
      </w:tblGrid>
      <w:tr w:rsidR="005D0028" w:rsidRPr="005D0028" w:rsidTr="005D0028">
        <w:tc>
          <w:tcPr>
            <w:tcW w:w="2965" w:type="dxa"/>
          </w:tcPr>
          <w:p w:rsidR="005D0028" w:rsidRPr="005D0028" w:rsidRDefault="005D0028" w:rsidP="006F24E4">
            <w:pPr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Типовые характеристики</w:t>
            </w:r>
          </w:p>
        </w:tc>
        <w:tc>
          <w:tcPr>
            <w:tcW w:w="1543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Методы</w:t>
            </w:r>
          </w:p>
        </w:tc>
        <w:tc>
          <w:tcPr>
            <w:tcW w:w="1607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Ед. изм.</w:t>
            </w:r>
          </w:p>
        </w:tc>
        <w:tc>
          <w:tcPr>
            <w:tcW w:w="2901" w:type="dxa"/>
          </w:tcPr>
          <w:p w:rsidR="005D0028" w:rsidRPr="005D0028" w:rsidRDefault="005D0028" w:rsidP="005D0028">
            <w:pPr>
              <w:jc w:val="center"/>
              <w:rPr>
                <w:b/>
                <w:lang w:val="ru-RU"/>
              </w:rPr>
            </w:pPr>
            <w:r w:rsidRPr="005D0028">
              <w:rPr>
                <w:b/>
                <w:lang w:val="ru-RU"/>
              </w:rPr>
              <w:t>Значения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bottom w:val="nil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Плотность при 15</w:t>
            </w:r>
            <w:proofErr w:type="gramStart"/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  <w:proofErr w:type="gramEnd"/>
          </w:p>
        </w:tc>
        <w:tc>
          <w:tcPr>
            <w:tcW w:w="1543" w:type="dxa"/>
            <w:tcBorders>
              <w:bottom w:val="nil"/>
            </w:tcBorders>
          </w:tcPr>
          <w:p w:rsidR="005D0028" w:rsidRPr="00203060" w:rsidRDefault="00203060" w:rsidP="00203060">
            <w:pPr>
              <w:jc w:val="center"/>
            </w:pPr>
            <w:r>
              <w:t>ASTM 4052</w:t>
            </w:r>
          </w:p>
        </w:tc>
        <w:tc>
          <w:tcPr>
            <w:tcW w:w="1607" w:type="dxa"/>
            <w:tcBorders>
              <w:bottom w:val="nil"/>
            </w:tcBorders>
          </w:tcPr>
          <w:p w:rsidR="005D0028" w:rsidRPr="00203060" w:rsidRDefault="00203060" w:rsidP="002030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г/см3</w:t>
            </w:r>
          </w:p>
        </w:tc>
        <w:tc>
          <w:tcPr>
            <w:tcW w:w="2901" w:type="dxa"/>
            <w:tcBorders>
              <w:bottom w:val="nil"/>
            </w:tcBorders>
          </w:tcPr>
          <w:p w:rsidR="005D0028" w:rsidRPr="004348BA" w:rsidRDefault="004348BA" w:rsidP="004348BA">
            <w:pPr>
              <w:jc w:val="center"/>
            </w:pPr>
            <w:r>
              <w:t>0,880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Кин</w:t>
            </w:r>
            <w:proofErr w:type="spellEnd"/>
            <w:r>
              <w:rPr>
                <w:lang w:val="ru-RU"/>
              </w:rPr>
              <w:t>. Вязкость при 100</w:t>
            </w:r>
            <w:proofErr w:type="gramStart"/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  <w:proofErr w:type="gramEnd"/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445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мм2/с</w:t>
            </w: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4348BA" w:rsidRDefault="004348BA" w:rsidP="004348BA">
            <w:pPr>
              <w:jc w:val="center"/>
            </w:pPr>
            <w:r>
              <w:t>12,5 – 16,3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Индекс вязкости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2270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5D0028" w:rsidP="00203060">
            <w:pPr>
              <w:pStyle w:val="ae"/>
              <w:numPr>
                <w:ilvl w:val="0"/>
                <w:numId w:val="1"/>
              </w:numPr>
              <w:jc w:val="center"/>
            </w:pP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4348BA" w:rsidRDefault="004348BA" w:rsidP="004348BA">
            <w:pPr>
              <w:jc w:val="center"/>
            </w:pPr>
            <w:r>
              <w:t>130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Точка воспламенения СОС</w:t>
            </w:r>
          </w:p>
        </w:tc>
        <w:tc>
          <w:tcPr>
            <w:tcW w:w="15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203060" w:rsidRDefault="00203060" w:rsidP="00203060">
            <w:pPr>
              <w:jc w:val="center"/>
            </w:pPr>
            <w:r>
              <w:t>ASTM D 92</w:t>
            </w:r>
          </w:p>
        </w:tc>
        <w:tc>
          <w:tcPr>
            <w:tcW w:w="160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Default="00203060" w:rsidP="00203060">
            <w:pPr>
              <w:jc w:val="center"/>
              <w:rPr>
                <w:lang w:val="ru-RU"/>
              </w:rPr>
            </w:pP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29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D0028" w:rsidRPr="004348BA" w:rsidRDefault="004348BA" w:rsidP="004348BA">
            <w:pPr>
              <w:jc w:val="center"/>
            </w:pPr>
            <w:r>
              <w:t>240</w:t>
            </w:r>
          </w:p>
        </w:tc>
      </w:tr>
      <w:tr w:rsidR="005D0028" w:rsidTr="00203060">
        <w:trPr>
          <w:trHeight w:val="380"/>
        </w:trPr>
        <w:tc>
          <w:tcPr>
            <w:tcW w:w="2965" w:type="dxa"/>
            <w:tcBorders>
              <w:top w:val="nil"/>
            </w:tcBorders>
          </w:tcPr>
          <w:p w:rsidR="005D0028" w:rsidRDefault="00203060" w:rsidP="006F24E4">
            <w:pPr>
              <w:rPr>
                <w:lang w:val="ru-RU"/>
              </w:rPr>
            </w:pPr>
            <w:r>
              <w:rPr>
                <w:lang w:val="ru-RU"/>
              </w:rPr>
              <w:t>Температура застывания</w:t>
            </w:r>
          </w:p>
        </w:tc>
        <w:tc>
          <w:tcPr>
            <w:tcW w:w="1543" w:type="dxa"/>
            <w:tcBorders>
              <w:top w:val="nil"/>
            </w:tcBorders>
          </w:tcPr>
          <w:p w:rsidR="005D0028" w:rsidRPr="00203060" w:rsidRDefault="00203060" w:rsidP="00203060">
            <w:pPr>
              <w:jc w:val="center"/>
            </w:pPr>
            <w:r>
              <w:t>ASTM D 97</w:t>
            </w:r>
          </w:p>
        </w:tc>
        <w:tc>
          <w:tcPr>
            <w:tcW w:w="1607" w:type="dxa"/>
            <w:tcBorders>
              <w:top w:val="nil"/>
            </w:tcBorders>
          </w:tcPr>
          <w:p w:rsidR="005D0028" w:rsidRDefault="00203060" w:rsidP="00203060">
            <w:pPr>
              <w:jc w:val="center"/>
              <w:rPr>
                <w:lang w:val="ru-RU"/>
              </w:rPr>
            </w:pPr>
            <w:r>
              <w:rPr>
                <w:rFonts w:cstheme="minorHAnsi"/>
                <w:lang w:val="ru-RU"/>
              </w:rPr>
              <w:t>°</w:t>
            </w:r>
            <w:r>
              <w:rPr>
                <w:lang w:val="ru-RU"/>
              </w:rPr>
              <w:t>С</w:t>
            </w:r>
          </w:p>
        </w:tc>
        <w:tc>
          <w:tcPr>
            <w:tcW w:w="2901" w:type="dxa"/>
            <w:tcBorders>
              <w:top w:val="nil"/>
            </w:tcBorders>
          </w:tcPr>
          <w:p w:rsidR="005D0028" w:rsidRPr="004348BA" w:rsidRDefault="004348BA" w:rsidP="004348BA">
            <w:pPr>
              <w:jc w:val="center"/>
            </w:pPr>
            <w:r>
              <w:t>-27</w:t>
            </w:r>
          </w:p>
        </w:tc>
      </w:tr>
    </w:tbl>
    <w:p w:rsidR="006F24E4" w:rsidRPr="004348BA" w:rsidRDefault="006F24E4" w:rsidP="006F24E4"/>
    <w:sectPr w:rsidR="006F24E4" w:rsidRPr="004348BA" w:rsidSect="006F24E4">
      <w:headerReference w:type="default" r:id="rId9"/>
      <w:footerReference w:type="default" r:id="rId10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48BA" w:rsidRDefault="004348BA" w:rsidP="006F24E4">
      <w:pPr>
        <w:spacing w:after="0" w:line="240" w:lineRule="auto"/>
      </w:pPr>
      <w:r>
        <w:separator/>
      </w:r>
    </w:p>
  </w:endnote>
  <w:endnote w:type="continuationSeparator" w:id="0">
    <w:p w:rsidR="004348BA" w:rsidRDefault="004348BA" w:rsidP="006F2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E4" w:rsidRDefault="006F24E4">
    <w:pPr>
      <w:pStyle w:val="a7"/>
    </w:pPr>
    <w:r>
      <w:rPr>
        <w:noProof/>
        <w:lang w:val="ru-RU" w:eastAsia="ru-RU"/>
      </w:rPr>
      <w:drawing>
        <wp:inline distT="0" distB="0" distL="0" distR="0" wp14:anchorId="0120FD50" wp14:editId="69A2A932">
          <wp:extent cx="5943600" cy="663575"/>
          <wp:effectExtent l="0" t="0" r="0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UBRICO-TDS-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6635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4E4" w:rsidRDefault="006F24E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48BA" w:rsidRDefault="004348BA" w:rsidP="006F24E4">
      <w:pPr>
        <w:spacing w:after="0" w:line="240" w:lineRule="auto"/>
      </w:pPr>
      <w:r>
        <w:separator/>
      </w:r>
    </w:p>
  </w:footnote>
  <w:footnote w:type="continuationSeparator" w:id="0">
    <w:p w:rsidR="004348BA" w:rsidRDefault="004348BA" w:rsidP="006F2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4E4" w:rsidRDefault="006F24E4">
    <w:pPr>
      <w:pStyle w:val="a5"/>
    </w:pPr>
    <w:r>
      <w:rPr>
        <w:noProof/>
        <w:lang w:val="ru-RU" w:eastAsia="ru-RU"/>
      </w:rPr>
      <w:drawing>
        <wp:inline distT="0" distB="0" distL="0" distR="0" wp14:anchorId="509A9C95" wp14:editId="5675D2B3">
          <wp:extent cx="5943600" cy="1084580"/>
          <wp:effectExtent l="0" t="0" r="0" b="127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UBRICO-TDS-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3600" cy="1084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24E4" w:rsidRDefault="006F24E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584"/>
    <w:multiLevelType w:val="hybridMultilevel"/>
    <w:tmpl w:val="875E9410"/>
    <w:lvl w:ilvl="0" w:tplc="CAAE2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8BA"/>
    <w:rsid w:val="00054825"/>
    <w:rsid w:val="00203060"/>
    <w:rsid w:val="00227653"/>
    <w:rsid w:val="00250AC9"/>
    <w:rsid w:val="004348BA"/>
    <w:rsid w:val="005D0028"/>
    <w:rsid w:val="006F24E4"/>
    <w:rsid w:val="00D70834"/>
    <w:rsid w:val="00D82B46"/>
    <w:rsid w:val="00E04345"/>
    <w:rsid w:val="00F92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2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2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4E4"/>
  </w:style>
  <w:style w:type="paragraph" w:styleId="a7">
    <w:name w:val="footer"/>
    <w:basedOn w:val="a"/>
    <w:link w:val="a8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4E4"/>
  </w:style>
  <w:style w:type="paragraph" w:styleId="a9">
    <w:name w:val="Title"/>
    <w:basedOn w:val="a"/>
    <w:next w:val="a"/>
    <w:link w:val="aa"/>
    <w:uiPriority w:val="10"/>
    <w:qFormat/>
    <w:rsid w:val="006F2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F2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F24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F24E4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5D0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3060"/>
    <w:pPr>
      <w:ind w:left="720"/>
      <w:contextualSpacing/>
    </w:pPr>
  </w:style>
  <w:style w:type="paragraph" w:customStyle="1" w:styleId="Default">
    <w:name w:val="Default"/>
    <w:rsid w:val="004348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F24E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F24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8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54825"/>
    <w:rPr>
      <w:rFonts w:ascii="Segoe UI" w:hAnsi="Segoe UI" w:cs="Segoe U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F24E4"/>
  </w:style>
  <w:style w:type="paragraph" w:styleId="a7">
    <w:name w:val="footer"/>
    <w:basedOn w:val="a"/>
    <w:link w:val="a8"/>
    <w:uiPriority w:val="99"/>
    <w:unhideWhenUsed/>
    <w:rsid w:val="006F24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F24E4"/>
  </w:style>
  <w:style w:type="paragraph" w:styleId="a9">
    <w:name w:val="Title"/>
    <w:basedOn w:val="a"/>
    <w:next w:val="a"/>
    <w:link w:val="aa"/>
    <w:uiPriority w:val="10"/>
    <w:qFormat/>
    <w:rsid w:val="006F24E4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a">
    <w:name w:val="Название Знак"/>
    <w:basedOn w:val="a0"/>
    <w:link w:val="a9"/>
    <w:uiPriority w:val="10"/>
    <w:rsid w:val="006F24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Subtitle"/>
    <w:basedOn w:val="a"/>
    <w:next w:val="a"/>
    <w:link w:val="ac"/>
    <w:uiPriority w:val="11"/>
    <w:qFormat/>
    <w:rsid w:val="006F24E4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c">
    <w:name w:val="Подзаголовок Знак"/>
    <w:basedOn w:val="a0"/>
    <w:link w:val="ab"/>
    <w:uiPriority w:val="11"/>
    <w:rsid w:val="006F24E4"/>
    <w:rPr>
      <w:rFonts w:eastAsiaTheme="minorEastAsia"/>
      <w:color w:val="5A5A5A" w:themeColor="text1" w:themeTint="A5"/>
      <w:spacing w:val="15"/>
    </w:rPr>
  </w:style>
  <w:style w:type="character" w:customStyle="1" w:styleId="10">
    <w:name w:val="Заголовок 1 Знак"/>
    <w:basedOn w:val="a0"/>
    <w:link w:val="1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F24E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ad">
    <w:name w:val="Table Grid"/>
    <w:basedOn w:val="a1"/>
    <w:uiPriority w:val="39"/>
    <w:rsid w:val="005D00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203060"/>
    <w:pPr>
      <w:ind w:left="720"/>
      <w:contextualSpacing/>
    </w:pPr>
  </w:style>
  <w:style w:type="paragraph" w:customStyle="1" w:styleId="Default">
    <w:name w:val="Default"/>
    <w:rsid w:val="004348B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\Share\PDS\Lubrico%20PDS\LUBRICO-PD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LUBRICO-PDS</Template>
  <TotalTime>2</TotalTime>
  <Pages>1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Камола</dc:creator>
  <cp:lastModifiedBy>Камола</cp:lastModifiedBy>
  <cp:revision>3</cp:revision>
  <cp:lastPrinted>2019-05-01T07:49:00Z</cp:lastPrinted>
  <dcterms:created xsi:type="dcterms:W3CDTF">2019-04-30T10:28:00Z</dcterms:created>
  <dcterms:modified xsi:type="dcterms:W3CDTF">2019-05-01T07:49:00Z</dcterms:modified>
</cp:coreProperties>
</file>